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0A6D9F" w14:textId="77777777" w:rsidR="00B71060" w:rsidRPr="008B54E1" w:rsidRDefault="00B71060" w:rsidP="001D149A">
      <w:pPr>
        <w:spacing w:after="0" w:line="480" w:lineRule="auto"/>
        <w:contextualSpacing/>
        <w:jc w:val="center"/>
        <w:rPr>
          <w:rFonts w:ascii="Times New Roman" w:hAnsi="Times New Roman"/>
          <w:sz w:val="24"/>
          <w:szCs w:val="24"/>
        </w:rPr>
      </w:pPr>
    </w:p>
    <w:p w14:paraId="171C51FE" w14:textId="77777777" w:rsidR="00B71060" w:rsidRPr="001D149A" w:rsidRDefault="00B71060" w:rsidP="001D149A">
      <w:pPr>
        <w:spacing w:after="0" w:line="480" w:lineRule="auto"/>
        <w:contextualSpacing/>
        <w:jc w:val="center"/>
        <w:rPr>
          <w:rFonts w:ascii="Times New Roman" w:hAnsi="Times New Roman"/>
          <w:sz w:val="24"/>
          <w:szCs w:val="24"/>
        </w:rPr>
      </w:pPr>
    </w:p>
    <w:p w14:paraId="34823FF6" w14:textId="77777777" w:rsidR="00B71060" w:rsidRPr="001D149A" w:rsidRDefault="00B71060" w:rsidP="001D149A">
      <w:pPr>
        <w:spacing w:after="0" w:line="480" w:lineRule="auto"/>
        <w:contextualSpacing/>
        <w:jc w:val="center"/>
        <w:rPr>
          <w:rFonts w:ascii="Times New Roman" w:hAnsi="Times New Roman"/>
          <w:sz w:val="24"/>
          <w:szCs w:val="24"/>
        </w:rPr>
      </w:pPr>
    </w:p>
    <w:p w14:paraId="03DC8D2C" w14:textId="77777777" w:rsidR="00B71060" w:rsidRPr="001D149A" w:rsidRDefault="00B71060" w:rsidP="001D149A">
      <w:pPr>
        <w:spacing w:after="0" w:line="480" w:lineRule="auto"/>
        <w:contextualSpacing/>
        <w:jc w:val="center"/>
        <w:rPr>
          <w:rFonts w:ascii="Times New Roman" w:hAnsi="Times New Roman"/>
          <w:sz w:val="24"/>
          <w:szCs w:val="24"/>
        </w:rPr>
      </w:pPr>
    </w:p>
    <w:p w14:paraId="3F208B6E" w14:textId="77777777" w:rsidR="00B71060" w:rsidRPr="001D149A" w:rsidRDefault="00B71060" w:rsidP="001D149A">
      <w:pPr>
        <w:spacing w:after="0" w:line="480" w:lineRule="auto"/>
        <w:contextualSpacing/>
        <w:jc w:val="center"/>
        <w:rPr>
          <w:rFonts w:ascii="Times New Roman" w:hAnsi="Times New Roman"/>
          <w:sz w:val="24"/>
          <w:szCs w:val="24"/>
        </w:rPr>
      </w:pPr>
    </w:p>
    <w:p w14:paraId="5E91C883" w14:textId="77777777" w:rsidR="00B71060" w:rsidRPr="001D149A" w:rsidRDefault="00B71060" w:rsidP="001D149A">
      <w:pPr>
        <w:spacing w:after="0" w:line="480" w:lineRule="auto"/>
        <w:contextualSpacing/>
        <w:jc w:val="center"/>
        <w:rPr>
          <w:rFonts w:ascii="Times New Roman" w:hAnsi="Times New Roman"/>
          <w:sz w:val="24"/>
          <w:szCs w:val="24"/>
        </w:rPr>
      </w:pPr>
    </w:p>
    <w:p w14:paraId="19C6235B" w14:textId="77777777" w:rsidR="00B71060" w:rsidRDefault="00B71060" w:rsidP="001D149A">
      <w:pPr>
        <w:spacing w:after="0" w:line="480" w:lineRule="auto"/>
        <w:contextualSpacing/>
        <w:jc w:val="center"/>
        <w:rPr>
          <w:rFonts w:ascii="Times New Roman" w:hAnsi="Times New Roman"/>
          <w:sz w:val="24"/>
          <w:szCs w:val="24"/>
        </w:rPr>
      </w:pPr>
    </w:p>
    <w:p w14:paraId="614724C3" w14:textId="77777777" w:rsidR="00AF1D48" w:rsidRDefault="00AF1D48" w:rsidP="001D149A">
      <w:pPr>
        <w:spacing w:after="0" w:line="480" w:lineRule="auto"/>
        <w:contextualSpacing/>
        <w:jc w:val="center"/>
        <w:rPr>
          <w:rFonts w:ascii="Times New Roman" w:hAnsi="Times New Roman"/>
          <w:sz w:val="24"/>
          <w:szCs w:val="24"/>
        </w:rPr>
      </w:pPr>
    </w:p>
    <w:p w14:paraId="015A2A5B" w14:textId="77777777" w:rsidR="00AF1D48" w:rsidRPr="001D149A" w:rsidRDefault="00AF1D48" w:rsidP="001D149A">
      <w:pPr>
        <w:spacing w:after="0" w:line="480" w:lineRule="auto"/>
        <w:contextualSpacing/>
        <w:jc w:val="center"/>
        <w:rPr>
          <w:rFonts w:ascii="Times New Roman" w:hAnsi="Times New Roman"/>
          <w:sz w:val="24"/>
          <w:szCs w:val="24"/>
        </w:rPr>
      </w:pPr>
    </w:p>
    <w:p w14:paraId="7B178C8B" w14:textId="77777777" w:rsidR="00452F69" w:rsidRPr="00452F69" w:rsidRDefault="00452F69" w:rsidP="001D149A">
      <w:pPr>
        <w:spacing w:after="0" w:line="480" w:lineRule="auto"/>
        <w:contextualSpacing/>
        <w:jc w:val="center"/>
        <w:rPr>
          <w:rFonts w:ascii="Times New Roman" w:hAnsi="Times New Roman"/>
          <w:b/>
          <w:bCs/>
          <w:sz w:val="24"/>
        </w:rPr>
      </w:pPr>
      <w:r w:rsidRPr="00452F69">
        <w:rPr>
          <w:rFonts w:ascii="Times New Roman" w:hAnsi="Times New Roman"/>
          <w:b/>
          <w:bCs/>
          <w:sz w:val="24"/>
        </w:rPr>
        <w:t>Classroom Management Kit Part 1</w:t>
      </w:r>
    </w:p>
    <w:p w14:paraId="5177A622"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762D5278" w14:textId="77777777"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43C1C9EB" w14:textId="77777777"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7C6C0DD1" w14:textId="77777777" w:rsidR="00D36530" w:rsidRPr="00452F69" w:rsidRDefault="00FF557B" w:rsidP="00452F69">
      <w:pPr>
        <w:spacing w:after="0" w:line="480" w:lineRule="auto"/>
        <w:contextualSpacing/>
        <w:jc w:val="center"/>
        <w:rPr>
          <w:rFonts w:ascii="Times New Roman" w:hAnsi="Times New Roman"/>
          <w:b/>
          <w:bCs/>
          <w:sz w:val="24"/>
        </w:rPr>
      </w:pPr>
      <w:r>
        <w:rPr>
          <w:rFonts w:ascii="Times New Roman" w:eastAsia="Times New Roman" w:hAnsi="Times New Roman"/>
          <w:sz w:val="24"/>
          <w:szCs w:val="24"/>
        </w:rPr>
        <w:br w:type="page"/>
      </w:r>
      <w:r w:rsidR="00452F69" w:rsidRPr="00452F69">
        <w:rPr>
          <w:rFonts w:ascii="Times New Roman" w:hAnsi="Times New Roman"/>
          <w:b/>
          <w:bCs/>
          <w:sz w:val="24"/>
        </w:rPr>
        <w:lastRenderedPageBreak/>
        <w:t>Classroom Management Kit Part 1</w:t>
      </w:r>
    </w:p>
    <w:p w14:paraId="585AF5C6" w14:textId="77777777" w:rsidR="00B00F7A" w:rsidRDefault="00B00F7A" w:rsidP="00A507CD">
      <w:pPr>
        <w:suppressAutoHyphens w:val="0"/>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Part 1: The Glossary</w:t>
      </w:r>
    </w:p>
    <w:p w14:paraId="2F31D3D6" w14:textId="77777777" w:rsidR="00DC45DF" w:rsidRPr="00785F62" w:rsidRDefault="00DC45DF" w:rsidP="00DC45DF">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Acknowledge the student's power and schedule a conversation session with the student.</w:t>
      </w:r>
    </w:p>
    <w:p w14:paraId="0FBF0BBC" w14:textId="73041FD0" w:rsidR="00DC45DF" w:rsidRDefault="00DC45DF" w:rsidP="00DC45DF">
      <w:pPr>
        <w:suppressAutoHyphens w:val="0"/>
        <w:spacing w:after="0" w:line="480" w:lineRule="auto"/>
        <w:ind w:firstLine="720"/>
        <w:rPr>
          <w:rFonts w:ascii="Times New Roman" w:eastAsia="Times New Roman" w:hAnsi="Times New Roman"/>
          <w:color w:val="0E101A"/>
          <w:sz w:val="24"/>
          <w:szCs w:val="24"/>
          <w:lang w:eastAsia="en-US"/>
        </w:rPr>
      </w:pPr>
      <w:r w:rsidRPr="00DC45DF">
        <w:rPr>
          <w:rFonts w:ascii="Times New Roman" w:eastAsia="Times New Roman" w:hAnsi="Times New Roman"/>
          <w:color w:val="0E101A"/>
          <w:sz w:val="24"/>
          <w:szCs w:val="24"/>
          <w:lang w:eastAsia="en-US"/>
        </w:rPr>
        <w:t>The above strategy involves using a technique to address aggressive behavior and students challenging the teacher's authority. It is intended to prevent the occurrence of any disruptive behavior resulting from a power-seeking student position. I would use this strategy by acknowledging the students' power to contribute to the classroom activities, schedule a conversation session with the student, explain to the student the outcome of their behavior, ask the student to refrain from the behavior, and adopt active involvement learning processes (Jones &amp; Jones, 2015). The evaluation criteria used to assess the strategy's effectiveness would involve the analysis of the students' behavior. If there is reduced interruptive behavior in the class session, the strategy is effective; if not, the strategy may not be effective. An example of using the strategy is by addressing students challenging the teacher's authority in class.</w:t>
      </w:r>
    </w:p>
    <w:p w14:paraId="0371FE79" w14:textId="77777777" w:rsidR="00401CBC" w:rsidRPr="00401CBC" w:rsidRDefault="00401CBC" w:rsidP="00401CBC">
      <w:pPr>
        <w:pStyle w:val="ListParagraph"/>
        <w:numPr>
          <w:ilvl w:val="0"/>
          <w:numId w:val="41"/>
        </w:numPr>
        <w:suppressAutoHyphens w:val="0"/>
        <w:spacing w:after="0" w:line="480" w:lineRule="auto"/>
        <w:rPr>
          <w:rFonts w:ascii="Times New Roman" w:eastAsia="Times New Roman" w:hAnsi="Times New Roman"/>
          <w:b/>
          <w:bCs/>
          <w:color w:val="0E101A"/>
          <w:sz w:val="24"/>
          <w:szCs w:val="24"/>
          <w:lang w:eastAsia="en-US"/>
        </w:rPr>
      </w:pPr>
      <w:r w:rsidRPr="00401CBC">
        <w:rPr>
          <w:rFonts w:ascii="Times New Roman" w:hAnsi="Times New Roman"/>
          <w:b/>
          <w:bCs/>
          <w:sz w:val="24"/>
          <w:szCs w:val="24"/>
        </w:rPr>
        <w:t>Assign partners to help students depicting disengaged disruptive behavior.</w:t>
      </w:r>
    </w:p>
    <w:p w14:paraId="004573A4" w14:textId="473C1BA9" w:rsidR="00401CBC" w:rsidRPr="00DC45DF" w:rsidRDefault="00401CBC" w:rsidP="00401CBC">
      <w:pPr>
        <w:suppressAutoHyphens w:val="0"/>
        <w:spacing w:after="0" w:line="480" w:lineRule="auto"/>
        <w:ind w:firstLine="720"/>
        <w:rPr>
          <w:rFonts w:ascii="Times New Roman" w:eastAsia="Times New Roman" w:hAnsi="Times New Roman"/>
          <w:color w:val="0E101A"/>
          <w:sz w:val="24"/>
          <w:szCs w:val="24"/>
          <w:lang w:eastAsia="en-US"/>
        </w:rPr>
      </w:pPr>
      <w:r w:rsidRPr="00401CBC">
        <w:rPr>
          <w:rFonts w:ascii="Times New Roman" w:hAnsi="Times New Roman"/>
          <w:sz w:val="24"/>
          <w:szCs w:val="24"/>
        </w:rPr>
        <w:t xml:space="preserve">The above strategy involves dealing with students avoiding failure, thus being disengaged. It aims to reduce disruptive behavior from disengaged students and to facilitate students' learning. I would use this strategy by identifying the students who seem disengaged and attentive, pairing attentive students, and disengaging students, then assigning work for the partners to deliver </w:t>
      </w:r>
      <w:r w:rsidRPr="00401CBC">
        <w:rPr>
          <w:rFonts w:ascii="Times New Roman" w:eastAsia="Times New Roman" w:hAnsi="Times New Roman"/>
          <w:color w:val="0E101A"/>
          <w:sz w:val="24"/>
          <w:szCs w:val="24"/>
          <w:lang w:eastAsia="en-US"/>
        </w:rPr>
        <w:t>class (Jones &amp; Jones, 2015)</w:t>
      </w:r>
      <w:r w:rsidRPr="00401CBC">
        <w:rPr>
          <w:rFonts w:ascii="Times New Roman" w:hAnsi="Times New Roman"/>
          <w:sz w:val="24"/>
          <w:szCs w:val="24"/>
        </w:rPr>
        <w:t>. I would monitor the students' engagement levels in delivering the work to establish the strategy's effectiveness. If the students are more engaged, the strategy is effective; if they are not engaged, the strategy is ineffective. An excellent example of using the strategy is to address students not concentrating on the given work.</w:t>
      </w:r>
    </w:p>
    <w:p w14:paraId="349387AB" w14:textId="33EFC0AA"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lastRenderedPageBreak/>
        <w:t>Be consistent in implementing rules and expectations.</w:t>
      </w:r>
    </w:p>
    <w:p w14:paraId="1AC883B0" w14:textId="77777777"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ways to implement and consistently maintain rules and expectations in classroom management. It aims to ensure that they are adopted and held to help discourage disruptive behavior. I would use this strategy in the following steps: introduce the specific rules and expectations to the students, encourage their implementation consistently, and ensure they are adopted in the classroom's schedule and routine (Bluestein, 2018). Assessing adherence to the stated rules by administering a test on the provided instructions would evaluate the strategy's effectiveness. If the students pass the test, it indicates that the strategy is beneficial; if the students fail, it indicates that the strategy is not beneficial. An example of how to use this strategy would be to maintain good classroom behavior, which is translated into the students' performance.</w:t>
      </w:r>
    </w:p>
    <w:p w14:paraId="1970C53E" w14:textId="77777777"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Build positive professional student-teacher relationships to understand the student's needs.</w:t>
      </w:r>
      <w:r w:rsidRPr="00785F62">
        <w:rPr>
          <w:rFonts w:ascii="Times New Roman" w:eastAsia="Times New Roman" w:hAnsi="Times New Roman"/>
          <w:color w:val="0E101A"/>
          <w:sz w:val="24"/>
          <w:szCs w:val="24"/>
          <w:lang w:eastAsia="en-US"/>
        </w:rPr>
        <w:t> </w:t>
      </w:r>
    </w:p>
    <w:p w14:paraId="164B87E2" w14:textId="77777777"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understanding the student's needs, especially those who depict angry disruptive behavior. It aims to address the origin of disruptive behavior. I would use this strategy by introducing myself as their teacher, asking each student to introduce themselves, creating an enjoyable class by teaching with enthusiasm, and going the extra mile to ensure that they learn what is taught (</w:t>
      </w:r>
      <w:proofErr w:type="spellStart"/>
      <w:r w:rsidRPr="00785F62">
        <w:rPr>
          <w:rFonts w:ascii="Times New Roman" w:eastAsia="Times New Roman" w:hAnsi="Times New Roman"/>
          <w:color w:val="0E101A"/>
          <w:sz w:val="24"/>
          <w:szCs w:val="24"/>
          <w:lang w:eastAsia="en-US"/>
        </w:rPr>
        <w:t>Dounis</w:t>
      </w:r>
      <w:proofErr w:type="spellEnd"/>
      <w:r w:rsidRPr="00785F62">
        <w:rPr>
          <w:rFonts w:ascii="Times New Roman" w:eastAsia="Times New Roman" w:hAnsi="Times New Roman"/>
          <w:color w:val="0E101A"/>
          <w:sz w:val="24"/>
          <w:szCs w:val="24"/>
          <w:lang w:eastAsia="en-US"/>
        </w:rPr>
        <w:t>, 2017). The rate at which angry students talk about their feelings to the teacher instead of depicting angry disruptive behavior would be used to evaluate the strategy's effectiveness. A reduction in angry disruptive behavior would indicate that the strategy is beneficial; however, no change would depict an ineffective strategy. An excellent example of how I would use the strategy would be to encourage students to raise issues negatively affecting them.</w:t>
      </w:r>
    </w:p>
    <w:p w14:paraId="6AA8B0F5" w14:textId="77777777"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lastRenderedPageBreak/>
        <w:t>Frequently change activities in a class session to maintain the students' attention.</w:t>
      </w:r>
    </w:p>
    <w:p w14:paraId="64998842" w14:textId="77777777" w:rsidR="00785F62" w:rsidRPr="00785F62" w:rsidRDefault="00785F62" w:rsidP="00785F62">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named strategy involves a method to keep students engaged in a classroom. It aims to ensure that students are not disrupted or depict disengaged disruptive behavior, and stay focused. I would implement it in the following steps: introduce group work, storytelling for grammar classes, answering questions, state the respective expectations of the activities, and ensure that all students participate (</w:t>
      </w:r>
      <w:proofErr w:type="spellStart"/>
      <w:r w:rsidRPr="00785F62">
        <w:rPr>
          <w:rFonts w:ascii="Times New Roman" w:eastAsia="Times New Roman" w:hAnsi="Times New Roman"/>
          <w:color w:val="0E101A"/>
          <w:sz w:val="24"/>
          <w:szCs w:val="24"/>
          <w:lang w:eastAsia="en-US"/>
        </w:rPr>
        <w:t>Parsonson</w:t>
      </w:r>
      <w:proofErr w:type="spellEnd"/>
      <w:r w:rsidRPr="00785F62">
        <w:rPr>
          <w:rFonts w:ascii="Times New Roman" w:eastAsia="Times New Roman" w:hAnsi="Times New Roman"/>
          <w:color w:val="0E101A"/>
          <w:sz w:val="24"/>
          <w:szCs w:val="24"/>
          <w:lang w:eastAsia="en-US"/>
        </w:rPr>
        <w:t>, 2012). I would evaluate its effectiveness by reviewing the ratio of students engaged in the activities to those not engaged. If that engaged ratio is higher than those disengaged, it indicates that the strategy is beneficial. If the ratio remains the same, it's an indication that the strategy is ineffective. An excellent example of using the strategy is distributing class topics into different activities such as group discussions, presentations, and role-playing to demonstrate examples to facilitate learning.</w:t>
      </w:r>
    </w:p>
    <w:p w14:paraId="526083E4" w14:textId="77777777" w:rsidR="00785F62" w:rsidRPr="00785F62" w:rsidRDefault="00785F62" w:rsidP="00785F62">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785F62">
        <w:rPr>
          <w:rFonts w:ascii="Times New Roman" w:eastAsia="Times New Roman" w:hAnsi="Times New Roman"/>
          <w:b/>
          <w:bCs/>
          <w:color w:val="0E101A"/>
          <w:sz w:val="24"/>
          <w:szCs w:val="24"/>
          <w:lang w:eastAsia="en-US"/>
        </w:rPr>
        <w:t>Give options of rightfully seeking assistance through the use of posters.</w:t>
      </w:r>
    </w:p>
    <w:p w14:paraId="60BE6CA1" w14:textId="4B23D3EB" w:rsidR="00785F62" w:rsidRDefault="00785F62" w:rsidP="00401CBC">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t>The above strategy involves the prevention of uncontrolled talking in a classroom. It would be used to avoid disruptive behavior in the classroom. I would implement it by developing posters with different colors to depict different assistance requests, introduce the concept to the students, explain the meaning of each of the different colors, demonstrate the posters' use to the students, and provide an opportunity for them to practice (Bluestein, 2018). I would evaluate the strategy based on the number of students who would use the posters. A reduction of uncontrolled talking and an increase in the number of students using the posters indicate the strategy's relevance. In contrast, an increased uncontrolled talking in class would indicate the ineffectiveness of the strategy. An example of how I would use this strategy is to address uncontrolled talking in class, which would influence other students' concentration.</w:t>
      </w:r>
    </w:p>
    <w:p w14:paraId="7EB36D5F" w14:textId="77777777" w:rsidR="00401CBC" w:rsidRPr="00401CBC" w:rsidRDefault="00401CBC" w:rsidP="00401CBC">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401CBC">
        <w:rPr>
          <w:rFonts w:ascii="Times New Roman" w:eastAsia="Times New Roman" w:hAnsi="Times New Roman"/>
          <w:b/>
          <w:bCs/>
          <w:color w:val="0E101A"/>
          <w:sz w:val="24"/>
          <w:szCs w:val="24"/>
          <w:lang w:eastAsia="en-US"/>
        </w:rPr>
        <w:t>Introduce a chart listing of rules, with expectations and consequences.</w:t>
      </w:r>
    </w:p>
    <w:p w14:paraId="3885C3C0" w14:textId="0E64BA49" w:rsidR="00401CBC" w:rsidRDefault="00401CBC" w:rsidP="00401CBC">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lastRenderedPageBreak/>
        <w:t>The above strategy involves a method to remind the students of their behavioral expectations. It purposes to ensure that students meet and are reminded of their behavioral expectations. I would use it in the following steps: introduce rules and expectations to students, agree on the significant consequences of breaking the rules, draft a chart, place it in a clear wall for reference, and explain to students how to use it for reference on how to behave and the consequences of each behavior. I would monitor the student's reference to the chart and adherence to the rules to evaluate its effectiveness. An increase in the number of students using the chart for reference and implementation of the chart's behaviors indicates that the strategy is effective; however, if the undesired behavior remains, it indicates its ineffectiveness. An example of how I would use the strategy is by using it as a point of reference to remind the students of what is expected of them.</w:t>
      </w:r>
    </w:p>
    <w:p w14:paraId="67AADA8E" w14:textId="77777777" w:rsidR="00401CBC" w:rsidRPr="00401CBC" w:rsidRDefault="00401CBC" w:rsidP="00401CBC">
      <w:pPr>
        <w:pStyle w:val="ListParagraph"/>
        <w:numPr>
          <w:ilvl w:val="0"/>
          <w:numId w:val="41"/>
        </w:numPr>
        <w:suppressAutoHyphens w:val="0"/>
        <w:spacing w:after="0" w:line="480" w:lineRule="auto"/>
        <w:rPr>
          <w:rFonts w:ascii="Times New Roman" w:eastAsia="Times New Roman" w:hAnsi="Times New Roman"/>
          <w:b/>
          <w:bCs/>
          <w:color w:val="0E101A"/>
          <w:sz w:val="24"/>
          <w:szCs w:val="24"/>
          <w:lang w:eastAsia="en-US"/>
        </w:rPr>
      </w:pPr>
      <w:r w:rsidRPr="00401CBC">
        <w:rPr>
          <w:rFonts w:ascii="Times New Roman" w:hAnsi="Times New Roman"/>
          <w:b/>
          <w:bCs/>
          <w:sz w:val="24"/>
          <w:szCs w:val="24"/>
        </w:rPr>
        <w:t>Introduce breaks during a lesson to allow for the energetic students to regain their concentration.</w:t>
      </w:r>
    </w:p>
    <w:p w14:paraId="208F6915" w14:textId="77777777" w:rsidR="00401CBC" w:rsidRPr="00724DBC" w:rsidRDefault="00401CBC" w:rsidP="00401CBC">
      <w:pPr>
        <w:suppressAutoHyphens w:val="0"/>
        <w:spacing w:after="0" w:line="480" w:lineRule="auto"/>
        <w:ind w:firstLine="720"/>
        <w:rPr>
          <w:rFonts w:ascii="Times New Roman" w:eastAsia="Times New Roman" w:hAnsi="Times New Roman"/>
          <w:color w:val="0E101A"/>
          <w:sz w:val="24"/>
          <w:szCs w:val="24"/>
          <w:lang w:eastAsia="en-US"/>
        </w:rPr>
      </w:pPr>
      <w:r w:rsidRPr="00401CBC">
        <w:rPr>
          <w:rFonts w:ascii="Times New Roman" w:hAnsi="Times New Roman"/>
          <w:sz w:val="24"/>
          <w:szCs w:val="24"/>
        </w:rPr>
        <w:t xml:space="preserve">The above strategy provides a technique to implement when faced with aggressive, disruptive classroom behavior from excess energy student positions. It is intended to provide time for students to release their excess energy and regain their concentration. I would use this strategy by evaluating the concentration levels in class during a session, then allowing a break of ten minutes, allowing students to move from their sitting positions and stretching, then resuming a session after the time is up </w:t>
      </w:r>
      <w:r w:rsidRPr="00401CBC">
        <w:rPr>
          <w:rFonts w:ascii="Times New Roman" w:eastAsia="Times New Roman" w:hAnsi="Times New Roman"/>
          <w:color w:val="0E101A"/>
          <w:sz w:val="24"/>
          <w:szCs w:val="24"/>
          <w:lang w:eastAsia="en-US"/>
        </w:rPr>
        <w:t>(Jones &amp; Jones, 2015)</w:t>
      </w:r>
      <w:r w:rsidRPr="00401CBC">
        <w:rPr>
          <w:rFonts w:ascii="Times New Roman" w:hAnsi="Times New Roman"/>
          <w:sz w:val="24"/>
          <w:szCs w:val="24"/>
        </w:rPr>
        <w:t>. I would evaluate the strategy's effectiveness by monitoring the student concentration levels after the break; if the concentration levels increase, then the strategy is effective. However, if the concentration levels do not improve, the strategy is not effective. An example of using this strategy is to increase concentration levels of students.</w:t>
      </w:r>
      <w:r w:rsidRPr="00785F62">
        <w:rPr>
          <w:rFonts w:ascii="Times New Roman" w:eastAsia="Times New Roman" w:hAnsi="Times New Roman"/>
          <w:color w:val="0E101A"/>
          <w:sz w:val="24"/>
          <w:szCs w:val="24"/>
          <w:lang w:eastAsia="en-US"/>
        </w:rPr>
        <w:t> </w:t>
      </w:r>
    </w:p>
    <w:p w14:paraId="38BF08E5" w14:textId="77777777" w:rsidR="00401CBC" w:rsidRPr="00401CBC" w:rsidRDefault="00401CBC" w:rsidP="00401CBC">
      <w:pPr>
        <w:pStyle w:val="ListParagraph"/>
        <w:numPr>
          <w:ilvl w:val="0"/>
          <w:numId w:val="41"/>
        </w:numPr>
        <w:suppressAutoHyphens w:val="0"/>
        <w:spacing w:after="0" w:line="480" w:lineRule="auto"/>
        <w:rPr>
          <w:rFonts w:ascii="Times New Roman" w:eastAsia="Times New Roman" w:hAnsi="Times New Roman"/>
          <w:b/>
          <w:bCs/>
          <w:color w:val="0E101A"/>
          <w:sz w:val="24"/>
          <w:szCs w:val="24"/>
          <w:lang w:eastAsia="en-US"/>
        </w:rPr>
      </w:pPr>
      <w:r w:rsidRPr="00401CBC">
        <w:rPr>
          <w:rFonts w:ascii="Times New Roman" w:hAnsi="Times New Roman"/>
          <w:b/>
          <w:bCs/>
          <w:sz w:val="24"/>
          <w:szCs w:val="24"/>
        </w:rPr>
        <w:lastRenderedPageBreak/>
        <w:t>Involve students in the class session by establishing a Q and A session.</w:t>
      </w:r>
    </w:p>
    <w:p w14:paraId="494B4535" w14:textId="13C510DC" w:rsidR="00401CBC" w:rsidRPr="00785F62" w:rsidRDefault="00401CBC" w:rsidP="00401CBC">
      <w:pPr>
        <w:suppressAutoHyphens w:val="0"/>
        <w:spacing w:after="0" w:line="480" w:lineRule="auto"/>
        <w:ind w:firstLine="720"/>
        <w:rPr>
          <w:rFonts w:ascii="Times New Roman" w:eastAsia="Times New Roman" w:hAnsi="Times New Roman"/>
          <w:color w:val="0E101A"/>
          <w:sz w:val="24"/>
          <w:szCs w:val="24"/>
          <w:lang w:eastAsia="en-US"/>
        </w:rPr>
      </w:pPr>
      <w:r w:rsidRPr="00401CBC">
        <w:rPr>
          <w:rFonts w:ascii="Times New Roman" w:hAnsi="Times New Roman"/>
          <w:sz w:val="24"/>
          <w:szCs w:val="24"/>
        </w:rPr>
        <w:t xml:space="preserve">The named strategy involves a technique of attracting and maintaining student's attention and involving them. It aims to solve any disruptive behavior resulting from distractions. I would use this strategy by asking a series of questions on the learned topics and randomly selecting students to answer them. I would evaluate the effectiveness of the strategy by taking note of the response rate from the students. If all students take part in the question and answer session, the strategy is effective </w:t>
      </w:r>
      <w:r w:rsidRPr="00401CBC">
        <w:rPr>
          <w:rFonts w:ascii="Times New Roman" w:eastAsia="Times New Roman" w:hAnsi="Times New Roman"/>
          <w:color w:val="0E101A"/>
          <w:sz w:val="24"/>
          <w:szCs w:val="24"/>
          <w:lang w:eastAsia="en-US"/>
        </w:rPr>
        <w:t>(</w:t>
      </w:r>
      <w:proofErr w:type="spellStart"/>
      <w:r w:rsidRPr="00401CBC">
        <w:rPr>
          <w:rFonts w:ascii="Times New Roman" w:eastAsia="Times New Roman" w:hAnsi="Times New Roman"/>
          <w:color w:val="0E101A"/>
          <w:sz w:val="24"/>
          <w:szCs w:val="24"/>
          <w:lang w:eastAsia="en-US"/>
        </w:rPr>
        <w:t>Parsonson</w:t>
      </w:r>
      <w:proofErr w:type="spellEnd"/>
      <w:r w:rsidRPr="00401CBC">
        <w:rPr>
          <w:rFonts w:ascii="Times New Roman" w:eastAsia="Times New Roman" w:hAnsi="Times New Roman"/>
          <w:color w:val="0E101A"/>
          <w:sz w:val="24"/>
          <w:szCs w:val="24"/>
          <w:lang w:eastAsia="en-US"/>
        </w:rPr>
        <w:t>, 2012)</w:t>
      </w:r>
      <w:r w:rsidRPr="00401CBC">
        <w:rPr>
          <w:rFonts w:ascii="Times New Roman" w:hAnsi="Times New Roman"/>
          <w:sz w:val="24"/>
          <w:szCs w:val="24"/>
        </w:rPr>
        <w:t>. However, if a certain percentage of students are distracted and do not partake in the exercise, the strategy is not effective. An excellent example of using the strategy is to address aggressive and disengaged disruptive behavior.</w:t>
      </w:r>
    </w:p>
    <w:p w14:paraId="36D3BB09" w14:textId="75890AAD" w:rsidR="00FD355A" w:rsidRPr="00FD355A" w:rsidRDefault="00FD355A" w:rsidP="00785F62">
      <w:pPr>
        <w:pStyle w:val="ListParagraph"/>
        <w:numPr>
          <w:ilvl w:val="0"/>
          <w:numId w:val="41"/>
        </w:numPr>
        <w:suppressAutoHyphens w:val="0"/>
        <w:spacing w:after="0" w:line="480" w:lineRule="auto"/>
        <w:rPr>
          <w:rFonts w:ascii="Times New Roman" w:eastAsia="Times New Roman" w:hAnsi="Times New Roman"/>
          <w:b/>
          <w:bCs/>
          <w:color w:val="0E101A"/>
          <w:sz w:val="24"/>
          <w:szCs w:val="24"/>
          <w:lang w:eastAsia="en-US"/>
        </w:rPr>
      </w:pPr>
      <w:r w:rsidRPr="00FD355A">
        <w:rPr>
          <w:rFonts w:ascii="Times New Roman" w:hAnsi="Times New Roman"/>
          <w:b/>
          <w:bCs/>
          <w:sz w:val="24"/>
          <w:szCs w:val="24"/>
        </w:rPr>
        <w:t>Provide instructions and information in smaller pieces to mitigate disruptive behavior from students avoiding failure.</w:t>
      </w:r>
    </w:p>
    <w:p w14:paraId="164FEA42" w14:textId="5D43418A" w:rsidR="00785F62" w:rsidRDefault="00FD355A" w:rsidP="00401CBC">
      <w:pPr>
        <w:suppressAutoHyphens w:val="0"/>
        <w:spacing w:after="0" w:line="480" w:lineRule="auto"/>
        <w:ind w:firstLine="720"/>
        <w:rPr>
          <w:rFonts w:ascii="Times New Roman" w:hAnsi="Times New Roman"/>
          <w:sz w:val="24"/>
          <w:szCs w:val="24"/>
        </w:rPr>
      </w:pPr>
      <w:r w:rsidRPr="00FD355A">
        <w:rPr>
          <w:rFonts w:ascii="Times New Roman" w:hAnsi="Times New Roman"/>
          <w:sz w:val="24"/>
          <w:szCs w:val="24"/>
        </w:rPr>
        <w:t>The above strategy provides an intervention of disruptive behavior resulting from students avoiding failure. It aims to help a student understand better the provided instructions and perform their tasks. I would use this strategy in the following steps: by recognizing a student who is not working on their work but disrupting others, providing the given instructions in smaller pieces to understand the expectations better</w:t>
      </w:r>
      <w:r w:rsidRPr="00FD355A">
        <w:rPr>
          <w:rFonts w:ascii="Times New Roman" w:hAnsi="Times New Roman"/>
          <w:sz w:val="24"/>
          <w:szCs w:val="24"/>
        </w:rPr>
        <w:t xml:space="preserve"> </w:t>
      </w:r>
      <w:r w:rsidRPr="00FD355A">
        <w:rPr>
          <w:rFonts w:ascii="Times New Roman" w:eastAsia="Times New Roman" w:hAnsi="Times New Roman"/>
          <w:color w:val="0E101A"/>
          <w:sz w:val="24"/>
          <w:szCs w:val="24"/>
          <w:lang w:eastAsia="en-US"/>
        </w:rPr>
        <w:t>(Jones &amp; Jones, 2015).</w:t>
      </w:r>
      <w:r w:rsidRPr="00FD355A">
        <w:rPr>
          <w:rFonts w:ascii="Times New Roman" w:hAnsi="Times New Roman"/>
          <w:sz w:val="24"/>
          <w:szCs w:val="24"/>
        </w:rPr>
        <w:t xml:space="preserve"> I would examine the strategy's effectiveness by the reduction of disruptive behavior from the student. If the student approaches their assigned work and starts working on it, the strategy is effective; however, if the student continues disrupting others, the strategy is not effective. An example of using this strategy is dealing with behavioral problems from students not willing to attempt their assigned work.</w:t>
      </w:r>
    </w:p>
    <w:p w14:paraId="50D34F04" w14:textId="77777777" w:rsidR="00401CBC" w:rsidRPr="00401CBC" w:rsidRDefault="00401CBC" w:rsidP="00401CBC">
      <w:pPr>
        <w:pStyle w:val="ListParagraph"/>
        <w:numPr>
          <w:ilvl w:val="0"/>
          <w:numId w:val="41"/>
        </w:numPr>
        <w:suppressAutoHyphens w:val="0"/>
        <w:spacing w:after="0" w:line="480" w:lineRule="auto"/>
        <w:rPr>
          <w:rFonts w:ascii="Times New Roman" w:eastAsia="Times New Roman" w:hAnsi="Times New Roman"/>
          <w:color w:val="0E101A"/>
          <w:sz w:val="24"/>
          <w:szCs w:val="24"/>
          <w:lang w:eastAsia="en-US"/>
        </w:rPr>
      </w:pPr>
      <w:r w:rsidRPr="00401CBC">
        <w:rPr>
          <w:rFonts w:ascii="Times New Roman" w:eastAsia="Times New Roman" w:hAnsi="Times New Roman"/>
          <w:b/>
          <w:bCs/>
          <w:color w:val="0E101A"/>
          <w:sz w:val="24"/>
          <w:szCs w:val="24"/>
          <w:lang w:eastAsia="en-US"/>
        </w:rPr>
        <w:t>Repeatedly give clear, detailed instructions for assigned work to improve clarity and reduce behavioral problems.</w:t>
      </w:r>
    </w:p>
    <w:p w14:paraId="558B2970" w14:textId="77777777" w:rsidR="00401CBC" w:rsidRPr="00785F62" w:rsidRDefault="00401CBC" w:rsidP="00401CBC">
      <w:pPr>
        <w:suppressAutoHyphens w:val="0"/>
        <w:spacing w:after="0" w:line="480" w:lineRule="auto"/>
        <w:ind w:firstLine="720"/>
        <w:rPr>
          <w:rFonts w:ascii="Times New Roman" w:eastAsia="Times New Roman" w:hAnsi="Times New Roman"/>
          <w:color w:val="0E101A"/>
          <w:sz w:val="24"/>
          <w:szCs w:val="24"/>
          <w:lang w:eastAsia="en-US"/>
        </w:rPr>
      </w:pPr>
      <w:r w:rsidRPr="00785F62">
        <w:rPr>
          <w:rFonts w:ascii="Times New Roman" w:eastAsia="Times New Roman" w:hAnsi="Times New Roman"/>
          <w:color w:val="0E101A"/>
          <w:sz w:val="24"/>
          <w:szCs w:val="24"/>
          <w:lang w:eastAsia="en-US"/>
        </w:rPr>
        <w:lastRenderedPageBreak/>
        <w:t>The above strategy involves a technique to prevent a lack of clarity on the required expectations. It would be used to avoid behavioral problems such as interruptions while teaching. I would use it in the following steps: provide an overview of the assigned work instructions, provide a detailed explanation, provide examples of similar problems to derive the solution, allow the students to ask questions, and address them (</w:t>
      </w:r>
      <w:proofErr w:type="spellStart"/>
      <w:r w:rsidRPr="00785F62">
        <w:rPr>
          <w:rFonts w:ascii="Times New Roman" w:eastAsia="Times New Roman" w:hAnsi="Times New Roman"/>
          <w:color w:val="0E101A"/>
          <w:sz w:val="24"/>
          <w:szCs w:val="24"/>
          <w:lang w:eastAsia="en-US"/>
        </w:rPr>
        <w:t>Parsonson</w:t>
      </w:r>
      <w:proofErr w:type="spellEnd"/>
      <w:r w:rsidRPr="00785F62">
        <w:rPr>
          <w:rFonts w:ascii="Times New Roman" w:eastAsia="Times New Roman" w:hAnsi="Times New Roman"/>
          <w:color w:val="0E101A"/>
          <w:sz w:val="24"/>
          <w:szCs w:val="24"/>
          <w:lang w:eastAsia="en-US"/>
        </w:rPr>
        <w:t>, 2012). I would use the number of students portraying disengaged behavior to evaluate the effectiveness of the strategy. A reduced number would indicate that the given instructions were clear. An excellent example of using this strategy is to address interruptive speaking while teaching as students seek assistance and clarity.</w:t>
      </w:r>
    </w:p>
    <w:p w14:paraId="67A7C437" w14:textId="77777777" w:rsidR="00401CBC" w:rsidRPr="00FD355A" w:rsidRDefault="00401CBC" w:rsidP="00401CBC">
      <w:pPr>
        <w:pStyle w:val="ListParagraph"/>
        <w:numPr>
          <w:ilvl w:val="0"/>
          <w:numId w:val="41"/>
        </w:numPr>
        <w:suppressAutoHyphens w:val="0"/>
        <w:spacing w:after="0" w:line="480" w:lineRule="auto"/>
        <w:rPr>
          <w:rFonts w:ascii="Times New Roman" w:eastAsia="Times New Roman" w:hAnsi="Times New Roman"/>
          <w:b/>
          <w:bCs/>
          <w:color w:val="0E101A"/>
          <w:sz w:val="24"/>
          <w:szCs w:val="24"/>
          <w:lang w:eastAsia="en-US"/>
        </w:rPr>
      </w:pPr>
      <w:r w:rsidRPr="00FD355A">
        <w:rPr>
          <w:rFonts w:ascii="Times New Roman" w:hAnsi="Times New Roman"/>
          <w:b/>
          <w:bCs/>
          <w:sz w:val="24"/>
          <w:szCs w:val="24"/>
        </w:rPr>
        <w:t>Use non-verbal cues and hand signals to ask a student to talk while giving instructions to be quiet.</w:t>
      </w:r>
    </w:p>
    <w:p w14:paraId="635FC389" w14:textId="1D160B82" w:rsidR="001F18F5" w:rsidRPr="00401CBC" w:rsidRDefault="00401CBC" w:rsidP="00401CBC">
      <w:pPr>
        <w:suppressAutoHyphens w:val="0"/>
        <w:spacing w:after="0" w:line="480" w:lineRule="auto"/>
        <w:ind w:firstLine="720"/>
        <w:rPr>
          <w:rFonts w:ascii="Times New Roman" w:eastAsia="Times New Roman" w:hAnsi="Times New Roman"/>
          <w:color w:val="0E101A"/>
          <w:sz w:val="24"/>
          <w:szCs w:val="24"/>
          <w:lang w:eastAsia="en-US"/>
        </w:rPr>
      </w:pPr>
      <w:r w:rsidRPr="00FD355A">
        <w:rPr>
          <w:rFonts w:ascii="Times New Roman" w:hAnsi="Times New Roman"/>
          <w:sz w:val="24"/>
          <w:szCs w:val="24"/>
        </w:rPr>
        <w:t xml:space="preserve">The above strategy presents a measure to stop disruptive behavior from uncontrolled talking in class. It aims to help a student know what they are doing is wrong and rectify. I would use this strategy by giving the student talking a serious look gaining their attention, then placing a finger on my mouth to signal them to stop talking and be quiet </w:t>
      </w:r>
      <w:r w:rsidRPr="00FD355A">
        <w:rPr>
          <w:rFonts w:ascii="Times New Roman" w:eastAsia="Times New Roman" w:hAnsi="Times New Roman"/>
          <w:color w:val="0E101A"/>
          <w:sz w:val="24"/>
          <w:szCs w:val="24"/>
          <w:lang w:eastAsia="en-US"/>
        </w:rPr>
        <w:t>(Bluestein, 2018)</w:t>
      </w:r>
      <w:r w:rsidRPr="00FD355A">
        <w:rPr>
          <w:rFonts w:ascii="Times New Roman" w:hAnsi="Times New Roman"/>
          <w:sz w:val="24"/>
          <w:szCs w:val="24"/>
        </w:rPr>
        <w:t>. I would examine the strategy's effectiveness by the student's response to the cues and signals. If the student continues talking, it is not effective; however, the strategy is effective if the student refrains from talking. An example of using the strategy is when dealing with disruptive behavior resulting from uncontrolled talking in class.</w:t>
      </w:r>
    </w:p>
    <w:p w14:paraId="6BDD3B14" w14:textId="77777777" w:rsidR="00FF7875" w:rsidRPr="00FF7875" w:rsidRDefault="00FF7875" w:rsidP="00FF7875">
      <w:pPr>
        <w:suppressAutoHyphens w:val="0"/>
        <w:spacing w:after="0" w:line="480" w:lineRule="auto"/>
        <w:jc w:val="both"/>
        <w:rPr>
          <w:rFonts w:ascii="Times New Roman" w:eastAsia="Times New Roman" w:hAnsi="Times New Roman"/>
          <w:sz w:val="24"/>
          <w:szCs w:val="24"/>
        </w:rPr>
      </w:pPr>
    </w:p>
    <w:p w14:paraId="21306614" w14:textId="77777777" w:rsidR="00F2391A" w:rsidRPr="004764C4" w:rsidRDefault="00FD0EA7" w:rsidP="004764C4">
      <w:pPr>
        <w:suppressAutoHyphens w:val="0"/>
        <w:spacing w:after="0" w:line="480" w:lineRule="auto"/>
        <w:jc w:val="both"/>
        <w:rPr>
          <w:rFonts w:ascii="Times New Roman" w:eastAsia="Times New Roman" w:hAnsi="Times New Roman"/>
          <w:sz w:val="24"/>
          <w:szCs w:val="24"/>
        </w:rPr>
      </w:pPr>
      <w:r w:rsidRPr="004764C4">
        <w:rPr>
          <w:rFonts w:ascii="Times New Roman" w:eastAsia="Times New Roman" w:hAnsi="Times New Roman"/>
          <w:sz w:val="24"/>
          <w:szCs w:val="24"/>
        </w:rPr>
        <w:br w:type="page"/>
      </w:r>
    </w:p>
    <w:p w14:paraId="58C8D1D3" w14:textId="77777777"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2B266D36" w14:textId="77777777" w:rsidR="001946AB" w:rsidRDefault="001946AB" w:rsidP="00837313">
      <w:pPr>
        <w:spacing w:after="0" w:line="480" w:lineRule="auto"/>
        <w:ind w:left="720" w:hanging="720"/>
        <w:contextualSpacing/>
        <w:rPr>
          <w:rFonts w:ascii="Times New Roman" w:hAnsi="Times New Roman"/>
          <w:sz w:val="24"/>
          <w:szCs w:val="24"/>
          <w:shd w:val="clear" w:color="auto" w:fill="FFFFFF"/>
        </w:rPr>
      </w:pPr>
      <w:r w:rsidRPr="001946AB">
        <w:rPr>
          <w:rFonts w:ascii="Times New Roman" w:hAnsi="Times New Roman"/>
          <w:sz w:val="24"/>
          <w:szCs w:val="24"/>
          <w:shd w:val="clear" w:color="auto" w:fill="FFFFFF"/>
        </w:rPr>
        <w:t>Bluestein, J. (2018). </w:t>
      </w:r>
      <w:r w:rsidRPr="001946AB">
        <w:rPr>
          <w:rFonts w:ascii="Times New Roman" w:hAnsi="Times New Roman"/>
          <w:i/>
          <w:iCs/>
          <w:sz w:val="24"/>
          <w:szCs w:val="24"/>
          <w:shd w:val="clear" w:color="auto" w:fill="FFFFFF"/>
        </w:rPr>
        <w:t>The win-win classroom: A fresh and positive look at classroom management</w:t>
      </w:r>
      <w:r w:rsidRPr="001946AB">
        <w:rPr>
          <w:rFonts w:ascii="Times New Roman" w:hAnsi="Times New Roman"/>
          <w:sz w:val="24"/>
          <w:szCs w:val="24"/>
          <w:shd w:val="clear" w:color="auto" w:fill="FFFFFF"/>
        </w:rPr>
        <w:t>. Corwin Press.</w:t>
      </w:r>
    </w:p>
    <w:p w14:paraId="7C38771F" w14:textId="77777777" w:rsidR="000526F3" w:rsidRPr="000526F3" w:rsidRDefault="000526F3" w:rsidP="00837313">
      <w:pPr>
        <w:spacing w:after="0" w:line="480" w:lineRule="auto"/>
        <w:ind w:left="720" w:hanging="720"/>
        <w:contextualSpacing/>
        <w:rPr>
          <w:rFonts w:ascii="Times New Roman" w:hAnsi="Times New Roman"/>
          <w:sz w:val="24"/>
          <w:szCs w:val="24"/>
          <w:shd w:val="clear" w:color="auto" w:fill="FFFFFF"/>
        </w:rPr>
      </w:pPr>
      <w:proofErr w:type="spellStart"/>
      <w:r w:rsidRPr="000526F3">
        <w:rPr>
          <w:rFonts w:ascii="Times New Roman" w:hAnsi="Times New Roman"/>
          <w:sz w:val="24"/>
          <w:szCs w:val="24"/>
          <w:shd w:val="clear" w:color="auto" w:fill="FFFFFF"/>
        </w:rPr>
        <w:t>Dounis</w:t>
      </w:r>
      <w:proofErr w:type="spellEnd"/>
      <w:r w:rsidRPr="000526F3">
        <w:rPr>
          <w:rFonts w:ascii="Times New Roman" w:hAnsi="Times New Roman"/>
          <w:sz w:val="24"/>
          <w:szCs w:val="24"/>
          <w:shd w:val="clear" w:color="auto" w:fill="FFFFFF"/>
        </w:rPr>
        <w:t xml:space="preserve">, V. (2017). </w:t>
      </w:r>
      <w:r w:rsidRPr="002D6334">
        <w:rPr>
          <w:rFonts w:ascii="Times New Roman" w:hAnsi="Times New Roman"/>
          <w:i/>
          <w:iCs/>
          <w:sz w:val="24"/>
          <w:szCs w:val="24"/>
          <w:shd w:val="clear" w:color="auto" w:fill="FFFFFF"/>
        </w:rPr>
        <w:t>Building Positive Teacher Relationships with Students. In</w:t>
      </w:r>
      <w:r w:rsidRPr="000526F3">
        <w:rPr>
          <w:rFonts w:ascii="Times New Roman" w:hAnsi="Times New Roman"/>
          <w:sz w:val="24"/>
          <w:szCs w:val="24"/>
          <w:shd w:val="clear" w:color="auto" w:fill="FFFFFF"/>
        </w:rPr>
        <w:t> </w:t>
      </w:r>
      <w:r w:rsidRPr="000526F3">
        <w:rPr>
          <w:rFonts w:ascii="Times New Roman" w:hAnsi="Times New Roman"/>
          <w:i/>
          <w:iCs/>
          <w:sz w:val="24"/>
          <w:szCs w:val="24"/>
          <w:shd w:val="clear" w:color="auto" w:fill="FFFFFF"/>
        </w:rPr>
        <w:t>Quality Learning</w:t>
      </w:r>
      <w:r w:rsidRPr="000526F3">
        <w:rPr>
          <w:rFonts w:ascii="Times New Roman" w:hAnsi="Times New Roman"/>
          <w:sz w:val="24"/>
          <w:szCs w:val="24"/>
          <w:shd w:val="clear" w:color="auto" w:fill="FFFFFF"/>
        </w:rPr>
        <w:t xml:space="preserve"> (pp. 79-84). </w:t>
      </w:r>
      <w:r w:rsidR="00A32C65" w:rsidRPr="000526F3">
        <w:rPr>
          <w:rFonts w:ascii="Times New Roman" w:hAnsi="Times New Roman"/>
          <w:sz w:val="24"/>
          <w:szCs w:val="24"/>
          <w:shd w:val="clear" w:color="auto" w:fill="FFFFFF"/>
        </w:rPr>
        <w:t>Rotterdam</w:t>
      </w:r>
      <w:r w:rsidR="00A32C65">
        <w:rPr>
          <w:rFonts w:ascii="Times New Roman" w:hAnsi="Times New Roman"/>
          <w:sz w:val="24"/>
          <w:szCs w:val="24"/>
          <w:shd w:val="clear" w:color="auto" w:fill="FFFFFF"/>
        </w:rPr>
        <w:t xml:space="preserve">: </w:t>
      </w:r>
      <w:r w:rsidRPr="000526F3">
        <w:rPr>
          <w:rFonts w:ascii="Times New Roman" w:hAnsi="Times New Roman"/>
          <w:sz w:val="24"/>
          <w:szCs w:val="24"/>
          <w:shd w:val="clear" w:color="auto" w:fill="FFFFFF"/>
        </w:rPr>
        <w:t>S</w:t>
      </w:r>
      <w:r w:rsidR="00A32C65">
        <w:rPr>
          <w:rFonts w:ascii="Times New Roman" w:hAnsi="Times New Roman"/>
          <w:sz w:val="24"/>
          <w:szCs w:val="24"/>
          <w:shd w:val="clear" w:color="auto" w:fill="FFFFFF"/>
        </w:rPr>
        <w:t>pringer.</w:t>
      </w:r>
    </w:p>
    <w:p w14:paraId="1D3EDD8B" w14:textId="77777777" w:rsidR="00A507CD" w:rsidRPr="00BA2D2F" w:rsidRDefault="00A507CD" w:rsidP="00837313">
      <w:pPr>
        <w:spacing w:after="0" w:line="480" w:lineRule="auto"/>
        <w:ind w:left="720" w:hanging="720"/>
        <w:contextualSpacing/>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p w14:paraId="0FC5EBF3" w14:textId="77777777" w:rsidR="001319E4" w:rsidRPr="00A507CD" w:rsidRDefault="00A507CD" w:rsidP="00837313">
      <w:pPr>
        <w:spacing w:after="0" w:line="480" w:lineRule="auto"/>
        <w:ind w:left="720" w:hanging="720"/>
        <w:contextualSpacing/>
        <w:rPr>
          <w:rFonts w:ascii="Times New Roman" w:hAnsi="Times New Roman"/>
          <w:sz w:val="24"/>
          <w:szCs w:val="24"/>
          <w:shd w:val="clear" w:color="auto" w:fill="FFFFFF"/>
        </w:rPr>
      </w:pPr>
      <w:proofErr w:type="spellStart"/>
      <w:r w:rsidRPr="00A507CD">
        <w:rPr>
          <w:rFonts w:ascii="Times New Roman" w:hAnsi="Times New Roman"/>
          <w:sz w:val="24"/>
          <w:szCs w:val="24"/>
          <w:shd w:val="clear" w:color="auto" w:fill="FFFFFF"/>
        </w:rPr>
        <w:t>Parsonson</w:t>
      </w:r>
      <w:proofErr w:type="spellEnd"/>
      <w:r w:rsidRPr="00A507CD">
        <w:rPr>
          <w:rFonts w:ascii="Times New Roman" w:hAnsi="Times New Roman"/>
          <w:sz w:val="24"/>
          <w:szCs w:val="24"/>
          <w:shd w:val="clear" w:color="auto" w:fill="FFFFFF"/>
        </w:rPr>
        <w:t xml:space="preserve">, B. S. (2012). </w:t>
      </w:r>
      <w:r w:rsidRPr="0096177C">
        <w:rPr>
          <w:rFonts w:ascii="Times New Roman" w:hAnsi="Times New Roman"/>
          <w:sz w:val="24"/>
          <w:szCs w:val="24"/>
          <w:shd w:val="clear" w:color="auto" w:fill="FFFFFF"/>
        </w:rPr>
        <w:t xml:space="preserve">Evidence-Based Classroom </w:t>
      </w:r>
      <w:proofErr w:type="spellStart"/>
      <w:r w:rsidRPr="0096177C">
        <w:rPr>
          <w:rFonts w:ascii="Times New Roman" w:hAnsi="Times New Roman"/>
          <w:sz w:val="24"/>
          <w:szCs w:val="24"/>
          <w:shd w:val="clear" w:color="auto" w:fill="FFFFFF"/>
        </w:rPr>
        <w:t>Behaviour</w:t>
      </w:r>
      <w:proofErr w:type="spellEnd"/>
      <w:r w:rsidRPr="0096177C">
        <w:rPr>
          <w:rFonts w:ascii="Times New Roman" w:hAnsi="Times New Roman"/>
          <w:sz w:val="24"/>
          <w:szCs w:val="24"/>
          <w:shd w:val="clear" w:color="auto" w:fill="FFFFFF"/>
        </w:rPr>
        <w:t xml:space="preserve"> Management</w:t>
      </w:r>
      <w:r w:rsidR="00837313" w:rsidRPr="0096177C">
        <w:rPr>
          <w:rFonts w:ascii="Times New Roman" w:hAnsi="Times New Roman"/>
          <w:sz w:val="24"/>
          <w:szCs w:val="24"/>
          <w:shd w:val="clear" w:color="auto" w:fill="FFFFFF"/>
        </w:rPr>
        <w:t xml:space="preserve"> </w:t>
      </w:r>
      <w:r w:rsidRPr="0096177C">
        <w:rPr>
          <w:rFonts w:ascii="Times New Roman" w:hAnsi="Times New Roman"/>
          <w:sz w:val="24"/>
          <w:szCs w:val="24"/>
          <w:shd w:val="clear" w:color="auto" w:fill="FFFFFF"/>
        </w:rPr>
        <w:t>Strategies. </w:t>
      </w:r>
      <w:proofErr w:type="spellStart"/>
      <w:r w:rsidRPr="0096177C">
        <w:rPr>
          <w:rFonts w:ascii="Times New Roman" w:hAnsi="Times New Roman"/>
          <w:i/>
          <w:iCs/>
          <w:sz w:val="24"/>
          <w:szCs w:val="24"/>
          <w:shd w:val="clear" w:color="auto" w:fill="FFFFFF"/>
        </w:rPr>
        <w:t>Kairaranga</w:t>
      </w:r>
      <w:proofErr w:type="spellEnd"/>
      <w:r w:rsidRPr="0096177C">
        <w:rPr>
          <w:rFonts w:ascii="Times New Roman" w:hAnsi="Times New Roman"/>
          <w:i/>
          <w:iCs/>
          <w:sz w:val="24"/>
          <w:szCs w:val="24"/>
          <w:shd w:val="clear" w:color="auto" w:fill="FFFFFF"/>
        </w:rPr>
        <w:t>,</w:t>
      </w:r>
      <w:r w:rsidRPr="001946AB">
        <w:rPr>
          <w:rFonts w:ascii="Times New Roman" w:hAnsi="Times New Roman"/>
          <w:sz w:val="24"/>
          <w:szCs w:val="24"/>
          <w:shd w:val="clear" w:color="auto" w:fill="FFFFFF"/>
        </w:rPr>
        <w:t> 13</w:t>
      </w:r>
      <w:r w:rsidRPr="00A507CD">
        <w:rPr>
          <w:rFonts w:ascii="Times New Roman" w:hAnsi="Times New Roman"/>
          <w:sz w:val="24"/>
          <w:szCs w:val="24"/>
          <w:shd w:val="clear" w:color="auto" w:fill="FFFFFF"/>
        </w:rPr>
        <w:t>(1), 16-23.</w:t>
      </w:r>
    </w:p>
    <w:sectPr w:rsidR="001319E4" w:rsidRPr="00A507CD" w:rsidSect="00226D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D81097" w14:textId="77777777" w:rsidR="00526F3D" w:rsidRDefault="00526F3D">
      <w:r>
        <w:separator/>
      </w:r>
    </w:p>
  </w:endnote>
  <w:endnote w:type="continuationSeparator" w:id="0">
    <w:p w14:paraId="72B25F4C" w14:textId="77777777" w:rsidR="00526F3D" w:rsidRDefault="00526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1F00BF" w14:textId="77777777" w:rsidR="00526F3D" w:rsidRDefault="00526F3D">
      <w:r>
        <w:separator/>
      </w:r>
    </w:p>
  </w:footnote>
  <w:footnote w:type="continuationSeparator" w:id="0">
    <w:p w14:paraId="350F07C8" w14:textId="77777777" w:rsidR="00526F3D" w:rsidRDefault="00526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3D868" w14:textId="77777777" w:rsidR="007B4DB9" w:rsidRPr="00A40055" w:rsidRDefault="00452F69">
    <w:pPr>
      <w:spacing w:after="0" w:line="480" w:lineRule="auto"/>
      <w:contextualSpacing/>
      <w:rPr>
        <w:rFonts w:ascii="Times New Roman" w:hAnsi="Times New Roman"/>
      </w:rPr>
    </w:pPr>
    <w:r>
      <w:rPr>
        <w:rFonts w:ascii="Times New Roman" w:hAnsi="Times New Roman"/>
        <w:sz w:val="24"/>
      </w:rPr>
      <w:t>CLASSROOM MANAGEMENT KIT PART 1</w:t>
    </w:r>
    <w:r w:rsidR="0061775D"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61775D" w:rsidRPr="00A40055">
      <w:rPr>
        <w:rFonts w:ascii="Times New Roman" w:hAnsi="Times New Roman"/>
        <w:sz w:val="24"/>
        <w:szCs w:val="24"/>
      </w:rPr>
      <w:fldChar w:fldCharType="separate"/>
    </w:r>
    <w:r w:rsidR="000F6900">
      <w:rPr>
        <w:rFonts w:ascii="Times New Roman" w:hAnsi="Times New Roman"/>
        <w:noProof/>
        <w:sz w:val="24"/>
        <w:szCs w:val="24"/>
      </w:rPr>
      <w:t>9</w:t>
    </w:r>
    <w:r w:rsidR="0061775D"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C48FD" w14:textId="77777777" w:rsidR="007B4DB9" w:rsidRDefault="00452F69" w:rsidP="00C7314B">
    <w:pPr>
      <w:spacing w:after="0" w:line="480" w:lineRule="auto"/>
    </w:pPr>
    <w:r>
      <w:rPr>
        <w:rFonts w:ascii="Times New Roman" w:hAnsi="Times New Roman"/>
        <w:sz w:val="24"/>
      </w:rPr>
      <w:t>CLASSROOM MANAGEMENT KIT PART 1</w:t>
    </w:r>
    <w:r w:rsidR="00AF1D48">
      <w:rPr>
        <w:rFonts w:ascii="Times New Roman" w:hAnsi="Times New Roman"/>
        <w:sz w:val="24"/>
      </w:rPr>
      <w:t xml:space="preserve">                                                                        </w:t>
    </w:r>
    <w:r w:rsidR="007B4DB9">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634F6"/>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F7072"/>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466DB"/>
    <w:multiLevelType w:val="multilevel"/>
    <w:tmpl w:val="67744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784D41"/>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1B42A5"/>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77A3F"/>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4B64F9"/>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FD26D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C05C42"/>
    <w:multiLevelType w:val="multilevel"/>
    <w:tmpl w:val="48C2A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B528B3"/>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BD54BB"/>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262516"/>
    <w:multiLevelType w:val="multilevel"/>
    <w:tmpl w:val="E6087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FB311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E30A8A"/>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6C03B0"/>
    <w:multiLevelType w:val="multilevel"/>
    <w:tmpl w:val="67BAC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BF15B7"/>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DD60A9"/>
    <w:multiLevelType w:val="multilevel"/>
    <w:tmpl w:val="15E2C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947235"/>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507C7"/>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284A3F"/>
    <w:multiLevelType w:val="hybridMultilevel"/>
    <w:tmpl w:val="472A6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8F3D7A"/>
    <w:multiLevelType w:val="hybridMultilevel"/>
    <w:tmpl w:val="E0CEB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F26172"/>
    <w:multiLevelType w:val="multilevel"/>
    <w:tmpl w:val="1B3A0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E5421D"/>
    <w:multiLevelType w:val="hybridMultilevel"/>
    <w:tmpl w:val="485A1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490854"/>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8316B"/>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3C627F"/>
    <w:multiLevelType w:val="hybridMultilevel"/>
    <w:tmpl w:val="F24E5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6C3C13"/>
    <w:multiLevelType w:val="multilevel"/>
    <w:tmpl w:val="CACEB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25009A"/>
    <w:multiLevelType w:val="hybridMultilevel"/>
    <w:tmpl w:val="F1003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35041D"/>
    <w:multiLevelType w:val="hybridMultilevel"/>
    <w:tmpl w:val="F3A816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70B17CD"/>
    <w:multiLevelType w:val="multilevel"/>
    <w:tmpl w:val="A96A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43699C"/>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9E0BC1"/>
    <w:multiLevelType w:val="hybridMultilevel"/>
    <w:tmpl w:val="29A2A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45223"/>
    <w:multiLevelType w:val="multilevel"/>
    <w:tmpl w:val="81DC7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F46844"/>
    <w:multiLevelType w:val="hybridMultilevel"/>
    <w:tmpl w:val="D902A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D44C40"/>
    <w:multiLevelType w:val="multilevel"/>
    <w:tmpl w:val="DADCC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AC02EE"/>
    <w:multiLevelType w:val="hybridMultilevel"/>
    <w:tmpl w:val="3E3AC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DC3681"/>
    <w:multiLevelType w:val="multilevel"/>
    <w:tmpl w:val="5D7E4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3C7C8C"/>
    <w:multiLevelType w:val="multilevel"/>
    <w:tmpl w:val="B8FAD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071641"/>
    <w:multiLevelType w:val="multilevel"/>
    <w:tmpl w:val="E3B65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32515F"/>
    <w:multiLevelType w:val="multilevel"/>
    <w:tmpl w:val="FC94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C472B5"/>
    <w:multiLevelType w:val="multilevel"/>
    <w:tmpl w:val="A704E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3"/>
  </w:num>
  <w:num w:numId="3">
    <w:abstractNumId w:val="34"/>
  </w:num>
  <w:num w:numId="4">
    <w:abstractNumId w:val="12"/>
  </w:num>
  <w:num w:numId="5">
    <w:abstractNumId w:val="8"/>
  </w:num>
  <w:num w:numId="6">
    <w:abstractNumId w:val="29"/>
  </w:num>
  <w:num w:numId="7">
    <w:abstractNumId w:val="36"/>
  </w:num>
  <w:num w:numId="8">
    <w:abstractNumId w:val="16"/>
  </w:num>
  <w:num w:numId="9">
    <w:abstractNumId w:val="25"/>
  </w:num>
  <w:num w:numId="10">
    <w:abstractNumId w:val="3"/>
  </w:num>
  <w:num w:numId="11">
    <w:abstractNumId w:val="15"/>
  </w:num>
  <w:num w:numId="12">
    <w:abstractNumId w:val="26"/>
  </w:num>
  <w:num w:numId="13">
    <w:abstractNumId w:val="31"/>
  </w:num>
  <w:num w:numId="14">
    <w:abstractNumId w:val="1"/>
  </w:num>
  <w:num w:numId="15">
    <w:abstractNumId w:val="24"/>
  </w:num>
  <w:num w:numId="16">
    <w:abstractNumId w:val="18"/>
  </w:num>
  <w:num w:numId="17">
    <w:abstractNumId w:val="5"/>
  </w:num>
  <w:num w:numId="18">
    <w:abstractNumId w:val="7"/>
  </w:num>
  <w:num w:numId="19">
    <w:abstractNumId w:val="17"/>
  </w:num>
  <w:num w:numId="20">
    <w:abstractNumId w:val="13"/>
  </w:num>
  <w:num w:numId="21">
    <w:abstractNumId w:val="9"/>
  </w:num>
  <w:num w:numId="22">
    <w:abstractNumId w:val="10"/>
  </w:num>
  <w:num w:numId="23">
    <w:abstractNumId w:val="35"/>
  </w:num>
  <w:num w:numId="24">
    <w:abstractNumId w:val="6"/>
  </w:num>
  <w:num w:numId="25">
    <w:abstractNumId w:val="0"/>
  </w:num>
  <w:num w:numId="26">
    <w:abstractNumId w:val="4"/>
  </w:num>
  <w:num w:numId="27">
    <w:abstractNumId w:val="37"/>
  </w:num>
  <w:num w:numId="28">
    <w:abstractNumId w:val="30"/>
  </w:num>
  <w:num w:numId="29">
    <w:abstractNumId w:val="40"/>
  </w:num>
  <w:num w:numId="30">
    <w:abstractNumId w:val="11"/>
  </w:num>
  <w:num w:numId="31">
    <w:abstractNumId w:val="22"/>
  </w:num>
  <w:num w:numId="32">
    <w:abstractNumId w:val="39"/>
  </w:num>
  <w:num w:numId="33">
    <w:abstractNumId w:val="2"/>
  </w:num>
  <w:num w:numId="34">
    <w:abstractNumId w:val="41"/>
  </w:num>
  <w:num w:numId="35">
    <w:abstractNumId w:val="38"/>
  </w:num>
  <w:num w:numId="36">
    <w:abstractNumId w:val="33"/>
  </w:num>
  <w:num w:numId="37">
    <w:abstractNumId w:val="14"/>
  </w:num>
  <w:num w:numId="38">
    <w:abstractNumId w:val="27"/>
  </w:num>
  <w:num w:numId="39">
    <w:abstractNumId w:val="19"/>
  </w:num>
  <w:num w:numId="40">
    <w:abstractNumId w:val="32"/>
  </w:num>
  <w:num w:numId="41">
    <w:abstractNumId w:val="21"/>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0020"/>
    <w:rsid w:val="00002CC5"/>
    <w:rsid w:val="00004A39"/>
    <w:rsid w:val="00011B95"/>
    <w:rsid w:val="00012EDA"/>
    <w:rsid w:val="000132E3"/>
    <w:rsid w:val="00013DD9"/>
    <w:rsid w:val="00020159"/>
    <w:rsid w:val="00025F08"/>
    <w:rsid w:val="00026B04"/>
    <w:rsid w:val="0003260B"/>
    <w:rsid w:val="00035054"/>
    <w:rsid w:val="00040FD3"/>
    <w:rsid w:val="00044B2D"/>
    <w:rsid w:val="000465F4"/>
    <w:rsid w:val="00050361"/>
    <w:rsid w:val="000526F3"/>
    <w:rsid w:val="00055F4B"/>
    <w:rsid w:val="00056E27"/>
    <w:rsid w:val="00066500"/>
    <w:rsid w:val="00067B36"/>
    <w:rsid w:val="000711D8"/>
    <w:rsid w:val="000751B3"/>
    <w:rsid w:val="0007562F"/>
    <w:rsid w:val="00080FCD"/>
    <w:rsid w:val="00083C09"/>
    <w:rsid w:val="000876A5"/>
    <w:rsid w:val="00087B62"/>
    <w:rsid w:val="000916E9"/>
    <w:rsid w:val="00092B94"/>
    <w:rsid w:val="000A0B4A"/>
    <w:rsid w:val="000B72EA"/>
    <w:rsid w:val="000C3317"/>
    <w:rsid w:val="000C5BB3"/>
    <w:rsid w:val="000C79C4"/>
    <w:rsid w:val="000D52E4"/>
    <w:rsid w:val="000D5F2F"/>
    <w:rsid w:val="000F0663"/>
    <w:rsid w:val="000F15B2"/>
    <w:rsid w:val="000F2717"/>
    <w:rsid w:val="000F2E72"/>
    <w:rsid w:val="000F5A80"/>
    <w:rsid w:val="000F6900"/>
    <w:rsid w:val="000F69D0"/>
    <w:rsid w:val="00107C5E"/>
    <w:rsid w:val="00107E33"/>
    <w:rsid w:val="00107F64"/>
    <w:rsid w:val="00113AAB"/>
    <w:rsid w:val="00113FFC"/>
    <w:rsid w:val="00121E04"/>
    <w:rsid w:val="0013043C"/>
    <w:rsid w:val="00130868"/>
    <w:rsid w:val="001319E4"/>
    <w:rsid w:val="0013344A"/>
    <w:rsid w:val="00133D98"/>
    <w:rsid w:val="00144A34"/>
    <w:rsid w:val="0015018F"/>
    <w:rsid w:val="00150263"/>
    <w:rsid w:val="00150877"/>
    <w:rsid w:val="00154E03"/>
    <w:rsid w:val="00155811"/>
    <w:rsid w:val="00161652"/>
    <w:rsid w:val="00170EAC"/>
    <w:rsid w:val="00177A6B"/>
    <w:rsid w:val="00181623"/>
    <w:rsid w:val="00181E38"/>
    <w:rsid w:val="001843A0"/>
    <w:rsid w:val="00185046"/>
    <w:rsid w:val="001926FC"/>
    <w:rsid w:val="001946AB"/>
    <w:rsid w:val="001947E7"/>
    <w:rsid w:val="001B2589"/>
    <w:rsid w:val="001C4CF0"/>
    <w:rsid w:val="001C7508"/>
    <w:rsid w:val="001D149A"/>
    <w:rsid w:val="001F0DD1"/>
    <w:rsid w:val="001F18F5"/>
    <w:rsid w:val="001F19D1"/>
    <w:rsid w:val="001F566D"/>
    <w:rsid w:val="002006DF"/>
    <w:rsid w:val="0020250C"/>
    <w:rsid w:val="00222DBD"/>
    <w:rsid w:val="00223D21"/>
    <w:rsid w:val="00226D8E"/>
    <w:rsid w:val="00226F01"/>
    <w:rsid w:val="002276E2"/>
    <w:rsid w:val="00232CB6"/>
    <w:rsid w:val="00241BF6"/>
    <w:rsid w:val="00261A8A"/>
    <w:rsid w:val="002744F6"/>
    <w:rsid w:val="0027721B"/>
    <w:rsid w:val="00277730"/>
    <w:rsid w:val="00286FA4"/>
    <w:rsid w:val="00291FFE"/>
    <w:rsid w:val="00293602"/>
    <w:rsid w:val="0029795E"/>
    <w:rsid w:val="002A3674"/>
    <w:rsid w:val="002A4C07"/>
    <w:rsid w:val="002A7285"/>
    <w:rsid w:val="002B2349"/>
    <w:rsid w:val="002B2821"/>
    <w:rsid w:val="002B6681"/>
    <w:rsid w:val="002C1053"/>
    <w:rsid w:val="002D1C1D"/>
    <w:rsid w:val="002D36C3"/>
    <w:rsid w:val="002D4C10"/>
    <w:rsid w:val="002D6334"/>
    <w:rsid w:val="002D71E6"/>
    <w:rsid w:val="002E47D8"/>
    <w:rsid w:val="002E73B4"/>
    <w:rsid w:val="003052D2"/>
    <w:rsid w:val="003073D4"/>
    <w:rsid w:val="003154AA"/>
    <w:rsid w:val="00315ECE"/>
    <w:rsid w:val="00316A6C"/>
    <w:rsid w:val="00317831"/>
    <w:rsid w:val="00320C61"/>
    <w:rsid w:val="00325038"/>
    <w:rsid w:val="00337292"/>
    <w:rsid w:val="00340048"/>
    <w:rsid w:val="0034210B"/>
    <w:rsid w:val="003528FA"/>
    <w:rsid w:val="0035564C"/>
    <w:rsid w:val="00361DCE"/>
    <w:rsid w:val="00374D9C"/>
    <w:rsid w:val="00376C2F"/>
    <w:rsid w:val="00380BA0"/>
    <w:rsid w:val="003831DA"/>
    <w:rsid w:val="00390B9D"/>
    <w:rsid w:val="003911A5"/>
    <w:rsid w:val="0039197B"/>
    <w:rsid w:val="003928DC"/>
    <w:rsid w:val="003934FA"/>
    <w:rsid w:val="003A2F7A"/>
    <w:rsid w:val="003A4F4E"/>
    <w:rsid w:val="003A6485"/>
    <w:rsid w:val="003B0DF6"/>
    <w:rsid w:val="003B3C46"/>
    <w:rsid w:val="003B46CB"/>
    <w:rsid w:val="003C6F4C"/>
    <w:rsid w:val="003D3CE9"/>
    <w:rsid w:val="003D4911"/>
    <w:rsid w:val="003D6FDA"/>
    <w:rsid w:val="003E0B0F"/>
    <w:rsid w:val="003E7CB9"/>
    <w:rsid w:val="00401CBC"/>
    <w:rsid w:val="00420472"/>
    <w:rsid w:val="004247BC"/>
    <w:rsid w:val="00431FDF"/>
    <w:rsid w:val="00440ED8"/>
    <w:rsid w:val="004447C1"/>
    <w:rsid w:val="00450506"/>
    <w:rsid w:val="00451555"/>
    <w:rsid w:val="00452F69"/>
    <w:rsid w:val="00470CCD"/>
    <w:rsid w:val="00474F61"/>
    <w:rsid w:val="00475DDA"/>
    <w:rsid w:val="004764C4"/>
    <w:rsid w:val="0047710C"/>
    <w:rsid w:val="00480392"/>
    <w:rsid w:val="00482660"/>
    <w:rsid w:val="00482723"/>
    <w:rsid w:val="00493861"/>
    <w:rsid w:val="00494F75"/>
    <w:rsid w:val="00495737"/>
    <w:rsid w:val="00495C9B"/>
    <w:rsid w:val="00495FB9"/>
    <w:rsid w:val="00496A56"/>
    <w:rsid w:val="004A6DBD"/>
    <w:rsid w:val="004B1AEF"/>
    <w:rsid w:val="004B567C"/>
    <w:rsid w:val="004C294C"/>
    <w:rsid w:val="004D2585"/>
    <w:rsid w:val="004D609A"/>
    <w:rsid w:val="004E2853"/>
    <w:rsid w:val="004E7B97"/>
    <w:rsid w:val="004F330C"/>
    <w:rsid w:val="004F3660"/>
    <w:rsid w:val="00506397"/>
    <w:rsid w:val="0051223D"/>
    <w:rsid w:val="005168F1"/>
    <w:rsid w:val="00517FCB"/>
    <w:rsid w:val="00521B52"/>
    <w:rsid w:val="0052393A"/>
    <w:rsid w:val="0052453D"/>
    <w:rsid w:val="0052491B"/>
    <w:rsid w:val="00526F3D"/>
    <w:rsid w:val="005306ED"/>
    <w:rsid w:val="005363CB"/>
    <w:rsid w:val="005421E9"/>
    <w:rsid w:val="00542BEF"/>
    <w:rsid w:val="00544409"/>
    <w:rsid w:val="00545AAC"/>
    <w:rsid w:val="00547941"/>
    <w:rsid w:val="00566ABA"/>
    <w:rsid w:val="00572989"/>
    <w:rsid w:val="00572B38"/>
    <w:rsid w:val="005737A3"/>
    <w:rsid w:val="00593461"/>
    <w:rsid w:val="00594EFD"/>
    <w:rsid w:val="0059519F"/>
    <w:rsid w:val="005A6358"/>
    <w:rsid w:val="005A75A0"/>
    <w:rsid w:val="005B1AA0"/>
    <w:rsid w:val="005C2891"/>
    <w:rsid w:val="005C70CD"/>
    <w:rsid w:val="005C78BA"/>
    <w:rsid w:val="005D5AE3"/>
    <w:rsid w:val="005D72D9"/>
    <w:rsid w:val="005E64D6"/>
    <w:rsid w:val="005E69D2"/>
    <w:rsid w:val="005E7E5C"/>
    <w:rsid w:val="005F690D"/>
    <w:rsid w:val="005F7B83"/>
    <w:rsid w:val="005F7F1C"/>
    <w:rsid w:val="00604CBA"/>
    <w:rsid w:val="006102D6"/>
    <w:rsid w:val="0061775D"/>
    <w:rsid w:val="00624D78"/>
    <w:rsid w:val="00626B3C"/>
    <w:rsid w:val="006305FD"/>
    <w:rsid w:val="00632560"/>
    <w:rsid w:val="00634AAD"/>
    <w:rsid w:val="006518CB"/>
    <w:rsid w:val="00663437"/>
    <w:rsid w:val="006665CD"/>
    <w:rsid w:val="00666D27"/>
    <w:rsid w:val="006717A9"/>
    <w:rsid w:val="00674D0D"/>
    <w:rsid w:val="006825EE"/>
    <w:rsid w:val="00690F63"/>
    <w:rsid w:val="00691C5F"/>
    <w:rsid w:val="006A0524"/>
    <w:rsid w:val="006A0BBD"/>
    <w:rsid w:val="006B54BB"/>
    <w:rsid w:val="006B6266"/>
    <w:rsid w:val="006C1495"/>
    <w:rsid w:val="006C23C0"/>
    <w:rsid w:val="006C4BF4"/>
    <w:rsid w:val="006C762B"/>
    <w:rsid w:val="006D0208"/>
    <w:rsid w:val="006D7EAE"/>
    <w:rsid w:val="006E3ADE"/>
    <w:rsid w:val="006E743F"/>
    <w:rsid w:val="006F3B47"/>
    <w:rsid w:val="00702954"/>
    <w:rsid w:val="00706A2E"/>
    <w:rsid w:val="007119C1"/>
    <w:rsid w:val="00713D03"/>
    <w:rsid w:val="00722D70"/>
    <w:rsid w:val="00724DBC"/>
    <w:rsid w:val="0072539A"/>
    <w:rsid w:val="00744722"/>
    <w:rsid w:val="007469CA"/>
    <w:rsid w:val="00755931"/>
    <w:rsid w:val="00771195"/>
    <w:rsid w:val="00774DB1"/>
    <w:rsid w:val="00780059"/>
    <w:rsid w:val="00783C37"/>
    <w:rsid w:val="00785F62"/>
    <w:rsid w:val="007916F0"/>
    <w:rsid w:val="00792AA3"/>
    <w:rsid w:val="00792F97"/>
    <w:rsid w:val="007A23AB"/>
    <w:rsid w:val="007A6F94"/>
    <w:rsid w:val="007B2C2F"/>
    <w:rsid w:val="007B3261"/>
    <w:rsid w:val="007B3419"/>
    <w:rsid w:val="007B3937"/>
    <w:rsid w:val="007B4DB9"/>
    <w:rsid w:val="007B5318"/>
    <w:rsid w:val="007B6AE9"/>
    <w:rsid w:val="007C39B4"/>
    <w:rsid w:val="007C670F"/>
    <w:rsid w:val="007E03F9"/>
    <w:rsid w:val="007E41F2"/>
    <w:rsid w:val="007F3080"/>
    <w:rsid w:val="007F7263"/>
    <w:rsid w:val="00802E45"/>
    <w:rsid w:val="00803AB8"/>
    <w:rsid w:val="00807470"/>
    <w:rsid w:val="00811FB9"/>
    <w:rsid w:val="008157E7"/>
    <w:rsid w:val="00822F0B"/>
    <w:rsid w:val="00834033"/>
    <w:rsid w:val="008349E9"/>
    <w:rsid w:val="0083655C"/>
    <w:rsid w:val="00837313"/>
    <w:rsid w:val="008412E0"/>
    <w:rsid w:val="008569B0"/>
    <w:rsid w:val="0085790F"/>
    <w:rsid w:val="00861B6E"/>
    <w:rsid w:val="0086299A"/>
    <w:rsid w:val="00863C7C"/>
    <w:rsid w:val="00865882"/>
    <w:rsid w:val="00874636"/>
    <w:rsid w:val="00877612"/>
    <w:rsid w:val="00882368"/>
    <w:rsid w:val="00885816"/>
    <w:rsid w:val="008958BF"/>
    <w:rsid w:val="008A1A32"/>
    <w:rsid w:val="008A23F1"/>
    <w:rsid w:val="008B54E1"/>
    <w:rsid w:val="008B72E3"/>
    <w:rsid w:val="008C277F"/>
    <w:rsid w:val="008C52FE"/>
    <w:rsid w:val="008C700E"/>
    <w:rsid w:val="008D2B08"/>
    <w:rsid w:val="009022EB"/>
    <w:rsid w:val="00903D07"/>
    <w:rsid w:val="00905D00"/>
    <w:rsid w:val="00911923"/>
    <w:rsid w:val="00932206"/>
    <w:rsid w:val="0093408A"/>
    <w:rsid w:val="00940859"/>
    <w:rsid w:val="00942014"/>
    <w:rsid w:val="00943361"/>
    <w:rsid w:val="00945561"/>
    <w:rsid w:val="0096177C"/>
    <w:rsid w:val="00961A71"/>
    <w:rsid w:val="00962373"/>
    <w:rsid w:val="009626E1"/>
    <w:rsid w:val="0096275F"/>
    <w:rsid w:val="009659E8"/>
    <w:rsid w:val="00973E50"/>
    <w:rsid w:val="009829DF"/>
    <w:rsid w:val="00985AB5"/>
    <w:rsid w:val="009863AA"/>
    <w:rsid w:val="009972B1"/>
    <w:rsid w:val="009A3CDE"/>
    <w:rsid w:val="009A42DB"/>
    <w:rsid w:val="009A4396"/>
    <w:rsid w:val="009A6528"/>
    <w:rsid w:val="009A7718"/>
    <w:rsid w:val="009B0154"/>
    <w:rsid w:val="009B398C"/>
    <w:rsid w:val="009B6849"/>
    <w:rsid w:val="009C7D1B"/>
    <w:rsid w:val="009D6FFC"/>
    <w:rsid w:val="009E3FBC"/>
    <w:rsid w:val="009E5E13"/>
    <w:rsid w:val="009E7501"/>
    <w:rsid w:val="009F1153"/>
    <w:rsid w:val="009F1C09"/>
    <w:rsid w:val="009F7477"/>
    <w:rsid w:val="00A016F0"/>
    <w:rsid w:val="00A01E2A"/>
    <w:rsid w:val="00A133A9"/>
    <w:rsid w:val="00A141DF"/>
    <w:rsid w:val="00A17FD0"/>
    <w:rsid w:val="00A262E7"/>
    <w:rsid w:val="00A32C65"/>
    <w:rsid w:val="00A363B0"/>
    <w:rsid w:val="00A40055"/>
    <w:rsid w:val="00A403C5"/>
    <w:rsid w:val="00A404B2"/>
    <w:rsid w:val="00A41144"/>
    <w:rsid w:val="00A42B4C"/>
    <w:rsid w:val="00A47AA0"/>
    <w:rsid w:val="00A5004C"/>
    <w:rsid w:val="00A507CD"/>
    <w:rsid w:val="00A6594B"/>
    <w:rsid w:val="00A714B6"/>
    <w:rsid w:val="00A75C60"/>
    <w:rsid w:val="00A80625"/>
    <w:rsid w:val="00A82C60"/>
    <w:rsid w:val="00A83332"/>
    <w:rsid w:val="00A8444D"/>
    <w:rsid w:val="00A871C1"/>
    <w:rsid w:val="00A92B60"/>
    <w:rsid w:val="00A943A6"/>
    <w:rsid w:val="00A96E99"/>
    <w:rsid w:val="00AA26E8"/>
    <w:rsid w:val="00AA3DDE"/>
    <w:rsid w:val="00AA4CC8"/>
    <w:rsid w:val="00AA5815"/>
    <w:rsid w:val="00AB3C2A"/>
    <w:rsid w:val="00AB4708"/>
    <w:rsid w:val="00AB4D1F"/>
    <w:rsid w:val="00AC5358"/>
    <w:rsid w:val="00AD03CD"/>
    <w:rsid w:val="00AE2342"/>
    <w:rsid w:val="00AE72AC"/>
    <w:rsid w:val="00AF1D48"/>
    <w:rsid w:val="00AF7194"/>
    <w:rsid w:val="00B00F7A"/>
    <w:rsid w:val="00B034A7"/>
    <w:rsid w:val="00B1052E"/>
    <w:rsid w:val="00B115A3"/>
    <w:rsid w:val="00B11C7A"/>
    <w:rsid w:val="00B13CEA"/>
    <w:rsid w:val="00B14C2E"/>
    <w:rsid w:val="00B17BD2"/>
    <w:rsid w:val="00B26091"/>
    <w:rsid w:val="00B30CCF"/>
    <w:rsid w:val="00B31407"/>
    <w:rsid w:val="00B33F8E"/>
    <w:rsid w:val="00B3677E"/>
    <w:rsid w:val="00B40DBF"/>
    <w:rsid w:val="00B63144"/>
    <w:rsid w:val="00B63E65"/>
    <w:rsid w:val="00B7019C"/>
    <w:rsid w:val="00B71060"/>
    <w:rsid w:val="00B81460"/>
    <w:rsid w:val="00B82E49"/>
    <w:rsid w:val="00B838F4"/>
    <w:rsid w:val="00B85176"/>
    <w:rsid w:val="00B90772"/>
    <w:rsid w:val="00B92AB1"/>
    <w:rsid w:val="00B9388B"/>
    <w:rsid w:val="00BA26C8"/>
    <w:rsid w:val="00BA5481"/>
    <w:rsid w:val="00BA6737"/>
    <w:rsid w:val="00BB219C"/>
    <w:rsid w:val="00BB541B"/>
    <w:rsid w:val="00BC0EBB"/>
    <w:rsid w:val="00BD1422"/>
    <w:rsid w:val="00BD1CF3"/>
    <w:rsid w:val="00BD6918"/>
    <w:rsid w:val="00BD7640"/>
    <w:rsid w:val="00BE0494"/>
    <w:rsid w:val="00BE6959"/>
    <w:rsid w:val="00BE6E7D"/>
    <w:rsid w:val="00BF6929"/>
    <w:rsid w:val="00BF6AAD"/>
    <w:rsid w:val="00C041A6"/>
    <w:rsid w:val="00C074E6"/>
    <w:rsid w:val="00C12FCD"/>
    <w:rsid w:val="00C1524D"/>
    <w:rsid w:val="00C16ECA"/>
    <w:rsid w:val="00C201DB"/>
    <w:rsid w:val="00C20EF5"/>
    <w:rsid w:val="00C31658"/>
    <w:rsid w:val="00C414E2"/>
    <w:rsid w:val="00C46565"/>
    <w:rsid w:val="00C5103E"/>
    <w:rsid w:val="00C52312"/>
    <w:rsid w:val="00C53226"/>
    <w:rsid w:val="00C54DFC"/>
    <w:rsid w:val="00C61719"/>
    <w:rsid w:val="00C709B2"/>
    <w:rsid w:val="00C70EF4"/>
    <w:rsid w:val="00C7314B"/>
    <w:rsid w:val="00C73729"/>
    <w:rsid w:val="00C75397"/>
    <w:rsid w:val="00C77A81"/>
    <w:rsid w:val="00C84462"/>
    <w:rsid w:val="00C85FE5"/>
    <w:rsid w:val="00C8604C"/>
    <w:rsid w:val="00C87CEC"/>
    <w:rsid w:val="00C94ADA"/>
    <w:rsid w:val="00CA1D6C"/>
    <w:rsid w:val="00CA5D31"/>
    <w:rsid w:val="00CB4803"/>
    <w:rsid w:val="00CB7D44"/>
    <w:rsid w:val="00CC5B1A"/>
    <w:rsid w:val="00CD5E2E"/>
    <w:rsid w:val="00CD7AA3"/>
    <w:rsid w:val="00CE5DE4"/>
    <w:rsid w:val="00CF3E05"/>
    <w:rsid w:val="00CF4D62"/>
    <w:rsid w:val="00CF641F"/>
    <w:rsid w:val="00D262DF"/>
    <w:rsid w:val="00D3035F"/>
    <w:rsid w:val="00D348D2"/>
    <w:rsid w:val="00D349AC"/>
    <w:rsid w:val="00D35E51"/>
    <w:rsid w:val="00D36530"/>
    <w:rsid w:val="00D36EDC"/>
    <w:rsid w:val="00D41C8E"/>
    <w:rsid w:val="00D420C7"/>
    <w:rsid w:val="00D472E2"/>
    <w:rsid w:val="00D54A67"/>
    <w:rsid w:val="00D571B5"/>
    <w:rsid w:val="00D603E0"/>
    <w:rsid w:val="00D63983"/>
    <w:rsid w:val="00D639C8"/>
    <w:rsid w:val="00D664BC"/>
    <w:rsid w:val="00D713BC"/>
    <w:rsid w:val="00D76BC1"/>
    <w:rsid w:val="00DA0C48"/>
    <w:rsid w:val="00DB1DF8"/>
    <w:rsid w:val="00DB3C2B"/>
    <w:rsid w:val="00DB5870"/>
    <w:rsid w:val="00DC45DF"/>
    <w:rsid w:val="00DD07A7"/>
    <w:rsid w:val="00DD4810"/>
    <w:rsid w:val="00DF005E"/>
    <w:rsid w:val="00DF0AFB"/>
    <w:rsid w:val="00DF12BB"/>
    <w:rsid w:val="00DF2819"/>
    <w:rsid w:val="00E0137E"/>
    <w:rsid w:val="00E04610"/>
    <w:rsid w:val="00E06003"/>
    <w:rsid w:val="00E062A3"/>
    <w:rsid w:val="00E14898"/>
    <w:rsid w:val="00E20FE2"/>
    <w:rsid w:val="00E265EC"/>
    <w:rsid w:val="00E317F5"/>
    <w:rsid w:val="00E328E6"/>
    <w:rsid w:val="00E406E7"/>
    <w:rsid w:val="00E45D4D"/>
    <w:rsid w:val="00E54F05"/>
    <w:rsid w:val="00E611B3"/>
    <w:rsid w:val="00E669BF"/>
    <w:rsid w:val="00E70AD2"/>
    <w:rsid w:val="00E871A9"/>
    <w:rsid w:val="00E92CD7"/>
    <w:rsid w:val="00EA0044"/>
    <w:rsid w:val="00EA1B82"/>
    <w:rsid w:val="00EA24CC"/>
    <w:rsid w:val="00EA4D0D"/>
    <w:rsid w:val="00EB7D55"/>
    <w:rsid w:val="00EC0D1A"/>
    <w:rsid w:val="00EC1E7D"/>
    <w:rsid w:val="00ED61DB"/>
    <w:rsid w:val="00EE0727"/>
    <w:rsid w:val="00EE2423"/>
    <w:rsid w:val="00EE2A4E"/>
    <w:rsid w:val="00EF0433"/>
    <w:rsid w:val="00EF5C3F"/>
    <w:rsid w:val="00EF6D03"/>
    <w:rsid w:val="00EF7583"/>
    <w:rsid w:val="00F00438"/>
    <w:rsid w:val="00F123E0"/>
    <w:rsid w:val="00F137B6"/>
    <w:rsid w:val="00F16465"/>
    <w:rsid w:val="00F20EBF"/>
    <w:rsid w:val="00F223FC"/>
    <w:rsid w:val="00F2391A"/>
    <w:rsid w:val="00F3058F"/>
    <w:rsid w:val="00F318A6"/>
    <w:rsid w:val="00F418A0"/>
    <w:rsid w:val="00F427E9"/>
    <w:rsid w:val="00F50030"/>
    <w:rsid w:val="00F50C4D"/>
    <w:rsid w:val="00F52648"/>
    <w:rsid w:val="00F6102E"/>
    <w:rsid w:val="00F636D0"/>
    <w:rsid w:val="00F66A45"/>
    <w:rsid w:val="00F70D86"/>
    <w:rsid w:val="00F72D49"/>
    <w:rsid w:val="00F73DCD"/>
    <w:rsid w:val="00F746AC"/>
    <w:rsid w:val="00F77B76"/>
    <w:rsid w:val="00F8462F"/>
    <w:rsid w:val="00F879E2"/>
    <w:rsid w:val="00F87BF7"/>
    <w:rsid w:val="00F96217"/>
    <w:rsid w:val="00FC1FEB"/>
    <w:rsid w:val="00FC4826"/>
    <w:rsid w:val="00FD0EA7"/>
    <w:rsid w:val="00FD30E0"/>
    <w:rsid w:val="00FD355A"/>
    <w:rsid w:val="00FD3A6B"/>
    <w:rsid w:val="00FE4745"/>
    <w:rsid w:val="00FE5C9C"/>
    <w:rsid w:val="00FF22DE"/>
    <w:rsid w:val="00FF26D7"/>
    <w:rsid w:val="00FF557B"/>
    <w:rsid w:val="00FF78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4CF9152"/>
  <w15:docId w15:val="{06DB3C7B-AB41-47A7-B818-5D4A2E91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6D8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26D8E"/>
    <w:rPr>
      <w:rFonts w:ascii="Symbol" w:hAnsi="Symbol" w:cs="Symbol" w:hint="default"/>
    </w:rPr>
  </w:style>
  <w:style w:type="character" w:customStyle="1" w:styleId="WW8Num1z1">
    <w:name w:val="WW8Num1z1"/>
    <w:rsid w:val="00226D8E"/>
    <w:rPr>
      <w:rFonts w:ascii="Courier New" w:hAnsi="Courier New" w:cs="Courier New" w:hint="default"/>
    </w:rPr>
  </w:style>
  <w:style w:type="character" w:customStyle="1" w:styleId="WW8Num1z2">
    <w:name w:val="WW8Num1z2"/>
    <w:rsid w:val="00226D8E"/>
    <w:rPr>
      <w:rFonts w:ascii="Wingdings" w:hAnsi="Wingdings" w:cs="Wingdings" w:hint="default"/>
    </w:rPr>
  </w:style>
  <w:style w:type="character" w:customStyle="1" w:styleId="3">
    <w:name w:val="Основной шрифт абзаца3"/>
    <w:rsid w:val="00226D8E"/>
  </w:style>
  <w:style w:type="character" w:customStyle="1" w:styleId="5">
    <w:name w:val="Знак Знак5"/>
    <w:rsid w:val="00226D8E"/>
    <w:rPr>
      <w:sz w:val="22"/>
      <w:szCs w:val="22"/>
      <w:lang w:val="en-US"/>
    </w:rPr>
  </w:style>
  <w:style w:type="character" w:customStyle="1" w:styleId="4">
    <w:name w:val="Знак Знак4"/>
    <w:rsid w:val="00226D8E"/>
    <w:rPr>
      <w:sz w:val="22"/>
      <w:szCs w:val="22"/>
      <w:lang w:val="en-US"/>
    </w:rPr>
  </w:style>
  <w:style w:type="character" w:customStyle="1" w:styleId="30">
    <w:name w:val="Знак Знак3"/>
    <w:rsid w:val="00226D8E"/>
    <w:rPr>
      <w:rFonts w:ascii="Tahoma" w:hAnsi="Tahoma" w:cs="Tahoma"/>
      <w:sz w:val="16"/>
      <w:szCs w:val="16"/>
      <w:lang w:val="en-US"/>
    </w:rPr>
  </w:style>
  <w:style w:type="character" w:customStyle="1" w:styleId="2">
    <w:name w:val="Знак примечания2"/>
    <w:rsid w:val="00226D8E"/>
    <w:rPr>
      <w:sz w:val="16"/>
      <w:szCs w:val="16"/>
    </w:rPr>
  </w:style>
  <w:style w:type="character" w:customStyle="1" w:styleId="20">
    <w:name w:val="Знак Знак2"/>
    <w:rsid w:val="00226D8E"/>
    <w:rPr>
      <w:lang w:val="en-US"/>
    </w:rPr>
  </w:style>
  <w:style w:type="character" w:customStyle="1" w:styleId="1">
    <w:name w:val="Знак Знак1"/>
    <w:rsid w:val="00226D8E"/>
    <w:rPr>
      <w:b/>
      <w:bCs/>
      <w:lang w:val="en-US"/>
    </w:rPr>
  </w:style>
  <w:style w:type="character" w:customStyle="1" w:styleId="10">
    <w:name w:val="Основной шрифт абзаца1"/>
    <w:rsid w:val="00226D8E"/>
  </w:style>
  <w:style w:type="character" w:customStyle="1" w:styleId="21">
    <w:name w:val="Основной шрифт абзаца2"/>
    <w:rsid w:val="00226D8E"/>
  </w:style>
  <w:style w:type="character" w:customStyle="1" w:styleId="FooterChar">
    <w:name w:val="Footer Char"/>
    <w:rsid w:val="00226D8E"/>
    <w:rPr>
      <w:rFonts w:ascii="Times New Roman" w:eastAsia="Times New Roman" w:hAnsi="Times New Roman" w:cs="Times New Roman"/>
      <w:sz w:val="24"/>
      <w:szCs w:val="24"/>
      <w:lang w:val="ru-RU"/>
    </w:rPr>
  </w:style>
  <w:style w:type="character" w:customStyle="1" w:styleId="11">
    <w:name w:val="Знак примечания1"/>
    <w:rsid w:val="00226D8E"/>
    <w:rPr>
      <w:sz w:val="16"/>
      <w:szCs w:val="16"/>
    </w:rPr>
  </w:style>
  <w:style w:type="character" w:customStyle="1" w:styleId="CommentTextChar">
    <w:name w:val="Comment Text Char"/>
    <w:rsid w:val="00226D8E"/>
    <w:rPr>
      <w:rFonts w:ascii="Times New Roman" w:eastAsia="Times New Roman" w:hAnsi="Times New Roman" w:cs="Times New Roman"/>
      <w:sz w:val="20"/>
      <w:szCs w:val="20"/>
      <w:lang w:val="ru-RU"/>
    </w:rPr>
  </w:style>
  <w:style w:type="character" w:customStyle="1" w:styleId="CommentSubjectChar">
    <w:name w:val="Comment Subject Char"/>
    <w:rsid w:val="00226D8E"/>
    <w:rPr>
      <w:rFonts w:ascii="Times New Roman" w:eastAsia="Times New Roman" w:hAnsi="Times New Roman" w:cs="Times New Roman"/>
      <w:b/>
      <w:bCs/>
      <w:sz w:val="20"/>
      <w:szCs w:val="20"/>
      <w:lang w:val="ru-RU"/>
    </w:rPr>
  </w:style>
  <w:style w:type="character" w:customStyle="1" w:styleId="BalloonTextChar">
    <w:name w:val="Balloon Text Char"/>
    <w:rsid w:val="00226D8E"/>
    <w:rPr>
      <w:rFonts w:ascii="Tahoma" w:eastAsia="Times New Roman" w:hAnsi="Tahoma" w:cs="Tahoma"/>
      <w:sz w:val="16"/>
      <w:szCs w:val="16"/>
      <w:lang w:val="ru-RU"/>
    </w:rPr>
  </w:style>
  <w:style w:type="character" w:customStyle="1" w:styleId="HeaderChar">
    <w:name w:val="Header Char"/>
    <w:rsid w:val="00226D8E"/>
    <w:rPr>
      <w:rFonts w:ascii="Times New Roman" w:eastAsia="Times New Roman" w:hAnsi="Times New Roman" w:cs="Times New Roman"/>
      <w:sz w:val="24"/>
      <w:szCs w:val="24"/>
      <w:lang w:val="ru-RU"/>
    </w:rPr>
  </w:style>
  <w:style w:type="character" w:customStyle="1" w:styleId="FootnoteTextChar">
    <w:name w:val="Footnote Text Char"/>
    <w:rsid w:val="00226D8E"/>
    <w:rPr>
      <w:rFonts w:ascii="Times New Roman" w:eastAsia="Times New Roman" w:hAnsi="Times New Roman" w:cs="Times New Roman"/>
      <w:lang w:val="ru-RU"/>
    </w:rPr>
  </w:style>
  <w:style w:type="character" w:customStyle="1" w:styleId="12">
    <w:name w:val="Знак сноски1"/>
    <w:rsid w:val="00226D8E"/>
    <w:rPr>
      <w:vertAlign w:val="superscript"/>
    </w:rPr>
  </w:style>
  <w:style w:type="character" w:styleId="Hyperlink">
    <w:name w:val="Hyperlink"/>
    <w:rsid w:val="00226D8E"/>
    <w:rPr>
      <w:color w:val="0000FF"/>
      <w:u w:val="single"/>
      <w:lang w:val="en-US" w:bidi="en-US"/>
    </w:rPr>
  </w:style>
  <w:style w:type="character" w:customStyle="1" w:styleId="ListLabel1">
    <w:name w:val="ListLabel 1"/>
    <w:rsid w:val="00226D8E"/>
    <w:rPr>
      <w:rFonts w:eastAsia="Times New Roman" w:cs="Times New Roman"/>
    </w:rPr>
  </w:style>
  <w:style w:type="character" w:customStyle="1" w:styleId="ListLabel2">
    <w:name w:val="ListLabel 2"/>
    <w:rsid w:val="00226D8E"/>
    <w:rPr>
      <w:rFonts w:cs="Courier New"/>
    </w:rPr>
  </w:style>
  <w:style w:type="character" w:customStyle="1" w:styleId="a">
    <w:name w:val="Знак Знак"/>
    <w:rsid w:val="00226D8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26D8E"/>
  </w:style>
  <w:style w:type="character" w:customStyle="1" w:styleId="selectable">
    <w:name w:val="selectable"/>
    <w:rsid w:val="00226D8E"/>
  </w:style>
  <w:style w:type="character" w:styleId="Strong">
    <w:name w:val="Strong"/>
    <w:uiPriority w:val="22"/>
    <w:qFormat/>
    <w:rsid w:val="00226D8E"/>
    <w:rPr>
      <w:b/>
      <w:bCs/>
    </w:rPr>
  </w:style>
  <w:style w:type="paragraph" w:customStyle="1" w:styleId="13">
    <w:name w:val="Заголовок1"/>
    <w:basedOn w:val="Normal"/>
    <w:next w:val="BodyText"/>
    <w:rsid w:val="00226D8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26D8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26D8E"/>
    <w:rPr>
      <w:rFonts w:cs="Lohit Hindi"/>
    </w:rPr>
  </w:style>
  <w:style w:type="paragraph" w:styleId="Caption">
    <w:name w:val="caption"/>
    <w:basedOn w:val="Normal"/>
    <w:qFormat/>
    <w:rsid w:val="00226D8E"/>
    <w:pPr>
      <w:suppressLineNumbers/>
      <w:spacing w:before="120" w:after="120"/>
    </w:pPr>
    <w:rPr>
      <w:rFonts w:cs="Arial"/>
      <w:i/>
      <w:iCs/>
      <w:sz w:val="24"/>
      <w:szCs w:val="24"/>
    </w:rPr>
  </w:style>
  <w:style w:type="paragraph" w:customStyle="1" w:styleId="a0">
    <w:name w:val="Покажчик"/>
    <w:basedOn w:val="Normal"/>
    <w:rsid w:val="00226D8E"/>
    <w:pPr>
      <w:suppressLineNumbers/>
    </w:pPr>
    <w:rPr>
      <w:rFonts w:cs="Arial"/>
    </w:rPr>
  </w:style>
  <w:style w:type="paragraph" w:styleId="Header">
    <w:name w:val="header"/>
    <w:basedOn w:val="Normal"/>
    <w:link w:val="HeaderChar1"/>
    <w:uiPriority w:val="99"/>
    <w:rsid w:val="00226D8E"/>
    <w:pPr>
      <w:spacing w:after="0" w:line="240" w:lineRule="auto"/>
    </w:pPr>
  </w:style>
  <w:style w:type="paragraph" w:styleId="Footer">
    <w:name w:val="footer"/>
    <w:basedOn w:val="Normal"/>
    <w:rsid w:val="00226D8E"/>
    <w:pPr>
      <w:spacing w:after="0" w:line="240" w:lineRule="auto"/>
    </w:pPr>
  </w:style>
  <w:style w:type="paragraph" w:styleId="BalloonText">
    <w:name w:val="Balloon Text"/>
    <w:basedOn w:val="Normal"/>
    <w:rsid w:val="00226D8E"/>
    <w:pPr>
      <w:spacing w:after="0" w:line="240" w:lineRule="auto"/>
    </w:pPr>
    <w:rPr>
      <w:rFonts w:ascii="Tahoma" w:hAnsi="Tahoma" w:cs="Tahoma"/>
      <w:sz w:val="16"/>
      <w:szCs w:val="16"/>
    </w:rPr>
  </w:style>
  <w:style w:type="paragraph" w:customStyle="1" w:styleId="22">
    <w:name w:val="Текст примечания2"/>
    <w:basedOn w:val="Normal"/>
    <w:rsid w:val="00226D8E"/>
    <w:rPr>
      <w:sz w:val="20"/>
      <w:szCs w:val="20"/>
    </w:rPr>
  </w:style>
  <w:style w:type="paragraph" w:styleId="CommentSubject">
    <w:name w:val="annotation subject"/>
    <w:basedOn w:val="22"/>
    <w:next w:val="22"/>
    <w:rsid w:val="00226D8E"/>
    <w:rPr>
      <w:b/>
      <w:bCs/>
    </w:rPr>
  </w:style>
  <w:style w:type="paragraph" w:customStyle="1" w:styleId="14">
    <w:name w:val="Название1"/>
    <w:basedOn w:val="Normal"/>
    <w:rsid w:val="00226D8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26D8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26D8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26D8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26D8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26D8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26D8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26D8E"/>
    <w:rPr>
      <w:b/>
      <w:bCs/>
    </w:rPr>
  </w:style>
  <w:style w:type="paragraph" w:customStyle="1" w:styleId="1a">
    <w:name w:val="Текст выноски1"/>
    <w:basedOn w:val="Normal"/>
    <w:rsid w:val="00226D8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26D8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26D8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226D8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83106">
      <w:bodyDiv w:val="1"/>
      <w:marLeft w:val="0"/>
      <w:marRight w:val="0"/>
      <w:marTop w:val="0"/>
      <w:marBottom w:val="0"/>
      <w:divBdr>
        <w:top w:val="none" w:sz="0" w:space="0" w:color="auto"/>
        <w:left w:val="none" w:sz="0" w:space="0" w:color="auto"/>
        <w:bottom w:val="none" w:sz="0" w:space="0" w:color="auto"/>
        <w:right w:val="none" w:sz="0" w:space="0" w:color="auto"/>
      </w:divBdr>
    </w:div>
    <w:div w:id="915478330">
      <w:bodyDiv w:val="1"/>
      <w:marLeft w:val="0"/>
      <w:marRight w:val="0"/>
      <w:marTop w:val="0"/>
      <w:marBottom w:val="0"/>
      <w:divBdr>
        <w:top w:val="none" w:sz="0" w:space="0" w:color="auto"/>
        <w:left w:val="none" w:sz="0" w:space="0" w:color="auto"/>
        <w:bottom w:val="none" w:sz="0" w:space="0" w:color="auto"/>
        <w:right w:val="none" w:sz="0" w:space="0" w:color="auto"/>
      </w:divBdr>
    </w:div>
    <w:div w:id="1072193413">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241912085">
      <w:bodyDiv w:val="1"/>
      <w:marLeft w:val="0"/>
      <w:marRight w:val="0"/>
      <w:marTop w:val="0"/>
      <w:marBottom w:val="0"/>
      <w:divBdr>
        <w:top w:val="none" w:sz="0" w:space="0" w:color="auto"/>
        <w:left w:val="none" w:sz="0" w:space="0" w:color="auto"/>
        <w:bottom w:val="none" w:sz="0" w:space="0" w:color="auto"/>
        <w:right w:val="none" w:sz="0" w:space="0" w:color="auto"/>
      </w:divBdr>
    </w:div>
    <w:div w:id="1388912784">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1711808640">
      <w:bodyDiv w:val="1"/>
      <w:marLeft w:val="0"/>
      <w:marRight w:val="0"/>
      <w:marTop w:val="0"/>
      <w:marBottom w:val="0"/>
      <w:divBdr>
        <w:top w:val="none" w:sz="0" w:space="0" w:color="auto"/>
        <w:left w:val="none" w:sz="0" w:space="0" w:color="auto"/>
        <w:bottom w:val="none" w:sz="0" w:space="0" w:color="auto"/>
        <w:right w:val="none" w:sz="0" w:space="0" w:color="auto"/>
      </w:divBdr>
    </w:div>
    <w:div w:id="1850292838">
      <w:bodyDiv w:val="1"/>
      <w:marLeft w:val="0"/>
      <w:marRight w:val="0"/>
      <w:marTop w:val="0"/>
      <w:marBottom w:val="0"/>
      <w:divBdr>
        <w:top w:val="none" w:sz="0" w:space="0" w:color="auto"/>
        <w:left w:val="none" w:sz="0" w:space="0" w:color="auto"/>
        <w:bottom w:val="none" w:sz="0" w:space="0" w:color="auto"/>
        <w:right w:val="none" w:sz="0" w:space="0" w:color="auto"/>
      </w:divBdr>
    </w:div>
    <w:div w:id="204763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1777</Words>
  <Characters>10132</Characters>
  <Application>Microsoft Office Word</Application>
  <DocSecurity>0</DocSecurity>
  <Lines>84</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MAB</cp:lastModifiedBy>
  <cp:revision>2</cp:revision>
  <cp:lastPrinted>1899-12-31T22:00:00Z</cp:lastPrinted>
  <dcterms:created xsi:type="dcterms:W3CDTF">2020-10-01T11:01:00Z</dcterms:created>
  <dcterms:modified xsi:type="dcterms:W3CDTF">2020-10-01T11:01:00Z</dcterms:modified>
</cp:coreProperties>
</file>